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F0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bookmarkStart w:id="0" w:name="_GoBack"/>
      <w:bookmarkEnd w:id="0"/>
    </w:p>
    <w:p w14:paraId="384F8F8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5F4287C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165FFE0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7BA0AAA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5DC0BD2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C00000"/>
          <w:kern w:val="2"/>
          <w:sz w:val="72"/>
          <w:szCs w:val="72"/>
          <w:bdr w:val="none" w:sz="0" w:space="0" w:color="auto"/>
          <w:lang w:val="pl-PL" w:eastAsia="en-US"/>
          <w14:ligatures w14:val="standardContextual"/>
        </w:rPr>
      </w:pPr>
      <w:r w:rsidRPr="00002C37">
        <w:rPr>
          <w:rFonts w:eastAsia="Calibri" w:cs="Times New Roman"/>
          <w:b/>
          <w:color w:val="C00000"/>
          <w:kern w:val="2"/>
          <w:sz w:val="72"/>
          <w:szCs w:val="72"/>
          <w:bdr w:val="none" w:sz="0" w:space="0" w:color="auto"/>
          <w:lang w:val="pl-PL" w:eastAsia="en-US"/>
          <w14:ligatures w14:val="standardContextual"/>
        </w:rPr>
        <w:t>Standardy ochrony małoletnich</w:t>
      </w:r>
    </w:p>
    <w:p w14:paraId="4624BF2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120" w:line="240" w:lineRule="auto"/>
        <w:ind w:firstLine="0"/>
        <w:jc w:val="left"/>
        <w:rPr>
          <w:rFonts w:eastAsia="Calibri" w:cs="Times New Roman"/>
          <w:b/>
          <w:color w:val="C00000"/>
          <w:kern w:val="2"/>
          <w:sz w:val="52"/>
          <w:szCs w:val="52"/>
          <w:bdr w:val="none" w:sz="0" w:space="0" w:color="auto"/>
          <w:lang w:val="pl-PL" w:eastAsia="en-US"/>
          <w14:ligatures w14:val="standardContextual"/>
        </w:rPr>
      </w:pPr>
      <w:r w:rsidRPr="00002C37">
        <w:rPr>
          <w:rFonts w:eastAsia="Calibri" w:cs="Times New Roman"/>
          <w:b/>
          <w:color w:val="C00000"/>
          <w:kern w:val="2"/>
          <w:sz w:val="52"/>
          <w:szCs w:val="52"/>
          <w:bdr w:val="none" w:sz="0" w:space="0" w:color="auto"/>
          <w:lang w:val="pl-PL" w:eastAsia="en-US"/>
          <w14:ligatures w14:val="standardContextual"/>
        </w:rPr>
        <w:t>Przykładowa polityka ochrony dzieci w organizacji pozarządowej wraz z załącznikami</w:t>
      </w:r>
    </w:p>
    <w:p w14:paraId="0AC63A6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auto"/>
          <w:kern w:val="2"/>
          <w:sz w:val="48"/>
          <w:szCs w:val="24"/>
          <w:bdr w:val="none" w:sz="0" w:space="0" w:color="auto"/>
          <w:lang w:val="pl-PL" w:eastAsia="en-US"/>
          <w14:ligatures w14:val="standardContextual"/>
        </w:rPr>
      </w:pPr>
    </w:p>
    <w:p w14:paraId="71BB1E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auto"/>
          <w:kern w:val="2"/>
          <w:sz w:val="48"/>
          <w:szCs w:val="24"/>
          <w:bdr w:val="none" w:sz="0" w:space="0" w:color="auto"/>
          <w:lang w:val="pl-PL" w:eastAsia="en-US"/>
          <w14:ligatures w14:val="standardContextual"/>
        </w:rPr>
      </w:pPr>
      <w:r w:rsidRPr="00002C37">
        <w:rPr>
          <w:rFonts w:eastAsia="Calibri" w:cs="Times New Roman"/>
          <w:b/>
          <w:color w:val="auto"/>
          <w:kern w:val="2"/>
          <w:sz w:val="48"/>
          <w:szCs w:val="24"/>
          <w:bdr w:val="none" w:sz="0" w:space="0" w:color="auto"/>
          <w:lang w:val="pl-PL" w:eastAsia="en-US"/>
          <w14:ligatures w14:val="standardContextual"/>
        </w:rPr>
        <w:t>Katarzyna Sadło</w:t>
      </w:r>
    </w:p>
    <w:p w14:paraId="329BECE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5B431075" w14:textId="426BE695"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4079CBEE" w14:textId="1B912F39"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2BCD554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0D555809" w14:textId="581308AC"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center"/>
        <w:rPr>
          <w:rFonts w:ascii="Times New Roman" w:eastAsia="Calibri" w:hAnsi="Times New Roman" w:cs="Times New Roman"/>
          <w:kern w:val="2"/>
          <w:sz w:val="24"/>
          <w:szCs w:val="24"/>
          <w:bdr w:val="none" w:sz="0" w:space="0" w:color="auto"/>
          <w:lang w:val="pl-PL" w:eastAsia="en-US"/>
          <w14:ligatures w14:val="standardContextual"/>
        </w:rPr>
      </w:pPr>
      <w:r w:rsidRPr="00002C37">
        <w:rPr>
          <w:rFonts w:ascii="Calibri" w:eastAsia="Calibri" w:hAnsi="Calibri" w:cs="Times New Roman"/>
          <w:noProof/>
          <w:color w:val="auto"/>
          <w:kern w:val="2"/>
          <w:sz w:val="24"/>
          <w:szCs w:val="24"/>
          <w:bdr w:val="none" w:sz="0" w:space="0" w:color="auto"/>
          <w:lang w:val="en-US" w:eastAsia="en-US"/>
          <w14:ligatures w14:val="standardContextual"/>
        </w:rPr>
        <w:drawing>
          <wp:inline distT="0" distB="0" distL="0" distR="0" wp14:anchorId="3DDE7630" wp14:editId="1A68DF50">
            <wp:extent cx="445770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628650"/>
                    </a:xfrm>
                    <a:prstGeom prst="rect">
                      <a:avLst/>
                    </a:prstGeom>
                    <a:noFill/>
                    <a:ln>
                      <a:noFill/>
                    </a:ln>
                  </pic:spPr>
                </pic:pic>
              </a:graphicData>
            </a:graphic>
          </wp:inline>
        </w:drawing>
      </w:r>
    </w:p>
    <w:p w14:paraId="0685E495" w14:textId="38B99C84"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p>
    <w:p w14:paraId="599ED0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r w:rsidRPr="00002C37">
        <w:rPr>
          <w:rFonts w:ascii="Times New Roman" w:eastAsia="Calibri" w:hAnsi="Times New Roman" w:cs="Times New Roman"/>
          <w:kern w:val="2"/>
          <w:sz w:val="24"/>
          <w:szCs w:val="24"/>
          <w:bdr w:val="none" w:sz="0" w:space="0" w:color="auto"/>
          <w:lang w:val="pl-PL" w:eastAsia="en-US"/>
          <w14:ligatures w14:val="standardContextual"/>
        </w:rPr>
        <w:br w:type="page"/>
      </w:r>
    </w:p>
    <w:p w14:paraId="3CA6AEA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59"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p>
    <w:sdt>
      <w:sdtPr>
        <w:rPr>
          <w:rFonts w:ascii="Calibri" w:eastAsia="Calibri" w:hAnsi="Calibri" w:cs="Times New Roman"/>
          <w:color w:val="auto"/>
          <w:kern w:val="2"/>
          <w:sz w:val="24"/>
          <w:szCs w:val="24"/>
          <w:bdr w:val="none" w:sz="0" w:space="0" w:color="auto"/>
          <w:lang w:val="pl-PL" w:eastAsia="en-US"/>
          <w14:ligatures w14:val="standardContextual"/>
        </w:rPr>
        <w:id w:val="267041936"/>
        <w:docPartObj>
          <w:docPartGallery w:val="Table of Contents"/>
          <w:docPartUnique/>
        </w:docPartObj>
      </w:sdtPr>
      <w:sdtEndPr>
        <w:rPr>
          <w:noProof/>
        </w:rPr>
      </w:sdtEndPr>
      <w:sdtContent>
        <w:p w14:paraId="6186893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80" w:line="276" w:lineRule="auto"/>
            <w:ind w:firstLine="0"/>
            <w:jc w:val="left"/>
            <w:rPr>
              <w:rFonts w:ascii="Calibri Light" w:eastAsia="Times New Roman" w:hAnsi="Calibri Light" w:cs="Times New Roman"/>
              <w:b/>
              <w:bCs/>
              <w:color w:val="2F5496"/>
              <w:sz w:val="28"/>
              <w:szCs w:val="28"/>
              <w:bdr w:val="none" w:sz="0" w:space="0" w:color="auto"/>
              <w:lang w:val="pl-PL"/>
            </w:rPr>
          </w:pPr>
          <w:r w:rsidRPr="00002C37">
            <w:rPr>
              <w:rFonts w:ascii="Calibri Light" w:eastAsia="Times New Roman" w:hAnsi="Calibri Light" w:cs="Times New Roman"/>
              <w:b/>
              <w:bCs/>
              <w:color w:val="2F5496"/>
              <w:sz w:val="28"/>
              <w:szCs w:val="28"/>
              <w:bdr w:val="none" w:sz="0" w:space="0" w:color="auto"/>
              <w:lang w:val="pl-PL"/>
            </w:rPr>
            <w:t>Spis treści</w:t>
          </w:r>
        </w:p>
        <w:p w14:paraId="13BA7B72" w14:textId="53F6F81B" w:rsidR="00002C37" w:rsidRDefault="00002C37" w:rsidP="00002C37">
          <w:pPr>
            <w:pStyle w:val="Spistreci1"/>
          </w:pPr>
          <w:r w:rsidRPr="00002C37">
            <w:rPr>
              <w:rFonts w:ascii="Calibri" w:eastAsia="Calibri" w:hAnsi="Calibri" w:cs="Calibri"/>
              <w:b/>
              <w:bCs/>
              <w:caps/>
              <w:color w:val="auto"/>
              <w:sz w:val="20"/>
              <w:szCs w:val="20"/>
              <w:bdr w:val="none" w:sz="0" w:space="0" w:color="auto"/>
            </w:rPr>
            <w:fldChar w:fldCharType="begin"/>
          </w:r>
          <w:r w:rsidRPr="00002C37">
            <w:rPr>
              <w:rFonts w:ascii="Calibri" w:eastAsia="Calibri" w:hAnsi="Calibri" w:cs="Calibri"/>
              <w:b/>
              <w:bCs/>
              <w:caps/>
              <w:color w:val="auto"/>
              <w:sz w:val="20"/>
              <w:szCs w:val="20"/>
              <w:bdr w:val="none" w:sz="0" w:space="0" w:color="auto"/>
            </w:rPr>
            <w:instrText>TOC \o "1-3" \h \z \u</w:instrText>
          </w:r>
          <w:r w:rsidRPr="00002C37">
            <w:rPr>
              <w:rFonts w:ascii="Calibri" w:eastAsia="Calibri" w:hAnsi="Calibri" w:cs="Calibri"/>
              <w:b/>
              <w:bCs/>
              <w:caps/>
              <w:color w:val="auto"/>
              <w:sz w:val="20"/>
              <w:szCs w:val="20"/>
              <w:bdr w:val="none" w:sz="0" w:space="0" w:color="auto"/>
            </w:rPr>
            <w:fldChar w:fldCharType="separate"/>
          </w:r>
          <w:hyperlink w:anchor="_Toc174017341" w:history="1">
            <w:r w:rsidRPr="00AF11EB">
              <w:rPr>
                <w:rStyle w:val="Hipercze"/>
              </w:rPr>
              <w:t>Polityka ochrony dzieci</w:t>
            </w:r>
            <w:r>
              <w:rPr>
                <w:webHidden/>
              </w:rPr>
              <w:tab/>
            </w:r>
            <w:r>
              <w:rPr>
                <w:webHidden/>
              </w:rPr>
              <w:fldChar w:fldCharType="begin"/>
            </w:r>
            <w:r>
              <w:rPr>
                <w:webHidden/>
              </w:rPr>
              <w:instrText xml:space="preserve"> PAGEREF _Toc174017341 \h </w:instrText>
            </w:r>
            <w:r>
              <w:rPr>
                <w:webHidden/>
              </w:rPr>
            </w:r>
            <w:r>
              <w:rPr>
                <w:webHidden/>
              </w:rPr>
              <w:fldChar w:fldCharType="separate"/>
            </w:r>
            <w:r>
              <w:rPr>
                <w:webHidden/>
              </w:rPr>
              <w:t>5</w:t>
            </w:r>
            <w:r>
              <w:rPr>
                <w:webHidden/>
              </w:rPr>
              <w:fldChar w:fldCharType="end"/>
            </w:r>
          </w:hyperlink>
        </w:p>
        <w:p w14:paraId="741E78DC" w14:textId="6CE22A77" w:rsidR="00002C37" w:rsidRDefault="00A938AA" w:rsidP="00002C37">
          <w:pPr>
            <w:pStyle w:val="Spistreci2"/>
            <w:rPr>
              <w:noProof/>
            </w:rPr>
          </w:pPr>
          <w:hyperlink w:anchor="_Toc174017342" w:history="1">
            <w:r w:rsidR="00002C37" w:rsidRPr="00AF11EB">
              <w:rPr>
                <w:rStyle w:val="Hipercze"/>
                <w:rFonts w:ascii="Calibri Light" w:eastAsia="Times New Roman" w:hAnsi="Calibri Light" w:cs="Times New Roman"/>
                <w:noProof/>
                <w:kern w:val="2"/>
                <w:lang w:val="pl-PL" w:eastAsia="en-US"/>
                <w14:ligatures w14:val="standardContextual"/>
              </w:rPr>
              <w:t>Nasze wartości</w:t>
            </w:r>
            <w:r w:rsidR="00002C37">
              <w:rPr>
                <w:noProof/>
                <w:webHidden/>
              </w:rPr>
              <w:tab/>
            </w:r>
            <w:r w:rsidR="00002C37">
              <w:rPr>
                <w:noProof/>
                <w:webHidden/>
              </w:rPr>
              <w:fldChar w:fldCharType="begin"/>
            </w:r>
            <w:r w:rsidR="00002C37">
              <w:rPr>
                <w:noProof/>
                <w:webHidden/>
              </w:rPr>
              <w:instrText xml:space="preserve"> PAGEREF _Toc174017342 \h </w:instrText>
            </w:r>
            <w:r w:rsidR="00002C37">
              <w:rPr>
                <w:noProof/>
                <w:webHidden/>
              </w:rPr>
            </w:r>
            <w:r w:rsidR="00002C37">
              <w:rPr>
                <w:noProof/>
                <w:webHidden/>
              </w:rPr>
              <w:fldChar w:fldCharType="separate"/>
            </w:r>
            <w:r w:rsidR="00002C37">
              <w:rPr>
                <w:noProof/>
                <w:webHidden/>
              </w:rPr>
              <w:t>5</w:t>
            </w:r>
            <w:r w:rsidR="00002C37">
              <w:rPr>
                <w:noProof/>
                <w:webHidden/>
              </w:rPr>
              <w:fldChar w:fldCharType="end"/>
            </w:r>
          </w:hyperlink>
        </w:p>
        <w:p w14:paraId="500F95D1" w14:textId="5B021C00" w:rsidR="00002C37" w:rsidRDefault="00A938AA" w:rsidP="00002C37">
          <w:pPr>
            <w:pStyle w:val="Spistreci2"/>
            <w:rPr>
              <w:noProof/>
            </w:rPr>
          </w:pPr>
          <w:hyperlink w:anchor="_Toc174017343" w:history="1">
            <w:r w:rsidR="00002C37" w:rsidRPr="00AF11EB">
              <w:rPr>
                <w:rStyle w:val="Hipercze"/>
                <w:rFonts w:ascii="Calibri Light" w:eastAsia="Times New Roman" w:hAnsi="Calibri Light" w:cs="Times New Roman"/>
                <w:noProof/>
                <w:kern w:val="2"/>
                <w:lang w:val="pl-PL" w:eastAsia="en-US"/>
                <w14:ligatures w14:val="standardContextual"/>
              </w:rPr>
              <w:t>Objaśnienie terminów</w:t>
            </w:r>
            <w:r w:rsidR="00002C37">
              <w:rPr>
                <w:noProof/>
                <w:webHidden/>
              </w:rPr>
              <w:tab/>
            </w:r>
            <w:r w:rsidR="00002C37">
              <w:rPr>
                <w:noProof/>
                <w:webHidden/>
              </w:rPr>
              <w:fldChar w:fldCharType="begin"/>
            </w:r>
            <w:r w:rsidR="00002C37">
              <w:rPr>
                <w:noProof/>
                <w:webHidden/>
              </w:rPr>
              <w:instrText xml:space="preserve"> PAGEREF _Toc174017343 \h </w:instrText>
            </w:r>
            <w:r w:rsidR="00002C37">
              <w:rPr>
                <w:noProof/>
                <w:webHidden/>
              </w:rPr>
            </w:r>
            <w:r w:rsidR="00002C37">
              <w:rPr>
                <w:noProof/>
                <w:webHidden/>
              </w:rPr>
              <w:fldChar w:fldCharType="separate"/>
            </w:r>
            <w:r w:rsidR="00002C37">
              <w:rPr>
                <w:noProof/>
                <w:webHidden/>
              </w:rPr>
              <w:t>5</w:t>
            </w:r>
            <w:r w:rsidR="00002C37">
              <w:rPr>
                <w:noProof/>
                <w:webHidden/>
              </w:rPr>
              <w:fldChar w:fldCharType="end"/>
            </w:r>
          </w:hyperlink>
        </w:p>
        <w:p w14:paraId="00F3638C" w14:textId="37C6816C" w:rsidR="00002C37" w:rsidRDefault="00A938AA" w:rsidP="00002C37">
          <w:pPr>
            <w:pStyle w:val="Spistreci2"/>
            <w:rPr>
              <w:noProof/>
            </w:rPr>
          </w:pPr>
          <w:hyperlink w:anchor="_Toc174017344" w:history="1">
            <w:r w:rsidR="00002C37" w:rsidRPr="00AF11EB">
              <w:rPr>
                <w:rStyle w:val="Hipercze"/>
                <w:rFonts w:ascii="Calibri Light" w:eastAsia="Times New Roman" w:hAnsi="Calibri Light" w:cs="Times New Roman"/>
                <w:noProof/>
                <w:kern w:val="2"/>
                <w:lang w:val="pl-PL" w:eastAsia="en-US"/>
                <w14:ligatures w14:val="standardContextual"/>
              </w:rPr>
              <w:t>Nasze zobowiązania</w:t>
            </w:r>
            <w:r w:rsidR="00002C37">
              <w:rPr>
                <w:noProof/>
                <w:webHidden/>
              </w:rPr>
              <w:tab/>
            </w:r>
            <w:r w:rsidR="00002C37">
              <w:rPr>
                <w:noProof/>
                <w:webHidden/>
              </w:rPr>
              <w:fldChar w:fldCharType="begin"/>
            </w:r>
            <w:r w:rsidR="00002C37">
              <w:rPr>
                <w:noProof/>
                <w:webHidden/>
              </w:rPr>
              <w:instrText xml:space="preserve"> PAGEREF _Toc174017344 \h </w:instrText>
            </w:r>
            <w:r w:rsidR="00002C37">
              <w:rPr>
                <w:noProof/>
                <w:webHidden/>
              </w:rPr>
            </w:r>
            <w:r w:rsidR="00002C37">
              <w:rPr>
                <w:noProof/>
                <w:webHidden/>
              </w:rPr>
              <w:fldChar w:fldCharType="separate"/>
            </w:r>
            <w:r w:rsidR="00002C37">
              <w:rPr>
                <w:noProof/>
                <w:webHidden/>
              </w:rPr>
              <w:t>6</w:t>
            </w:r>
            <w:r w:rsidR="00002C37">
              <w:rPr>
                <w:noProof/>
                <w:webHidden/>
              </w:rPr>
              <w:fldChar w:fldCharType="end"/>
            </w:r>
          </w:hyperlink>
        </w:p>
        <w:p w14:paraId="143EA590" w14:textId="26750E03" w:rsidR="00002C37" w:rsidRDefault="00A938AA" w:rsidP="00002C37">
          <w:pPr>
            <w:pStyle w:val="Spistreci2"/>
            <w:rPr>
              <w:noProof/>
            </w:rPr>
          </w:pPr>
          <w:hyperlink w:anchor="_Toc174017345" w:history="1">
            <w:r w:rsidR="00002C37" w:rsidRPr="00AF11EB">
              <w:rPr>
                <w:rStyle w:val="Hipercze"/>
                <w:rFonts w:ascii="Calibri Light" w:eastAsia="Times New Roman" w:hAnsi="Calibri Light" w:cs="Times New Roman"/>
                <w:noProof/>
                <w:kern w:val="2"/>
                <w:lang w:val="pl-PL" w:eastAsia="en-US"/>
                <w14:ligatures w14:val="standardContextual"/>
              </w:rPr>
              <w:t>Rekrutacja i szkolenie personelu</w:t>
            </w:r>
            <w:r w:rsidR="00002C37">
              <w:rPr>
                <w:noProof/>
                <w:webHidden/>
              </w:rPr>
              <w:tab/>
            </w:r>
            <w:r w:rsidR="00002C37">
              <w:rPr>
                <w:noProof/>
                <w:webHidden/>
              </w:rPr>
              <w:fldChar w:fldCharType="begin"/>
            </w:r>
            <w:r w:rsidR="00002C37">
              <w:rPr>
                <w:noProof/>
                <w:webHidden/>
              </w:rPr>
              <w:instrText xml:space="preserve"> PAGEREF _Toc174017345 \h </w:instrText>
            </w:r>
            <w:r w:rsidR="00002C37">
              <w:rPr>
                <w:noProof/>
                <w:webHidden/>
              </w:rPr>
            </w:r>
            <w:r w:rsidR="00002C37">
              <w:rPr>
                <w:noProof/>
                <w:webHidden/>
              </w:rPr>
              <w:fldChar w:fldCharType="separate"/>
            </w:r>
            <w:r w:rsidR="00002C37">
              <w:rPr>
                <w:noProof/>
                <w:webHidden/>
              </w:rPr>
              <w:t>8</w:t>
            </w:r>
            <w:r w:rsidR="00002C37">
              <w:rPr>
                <w:noProof/>
                <w:webHidden/>
              </w:rPr>
              <w:fldChar w:fldCharType="end"/>
            </w:r>
          </w:hyperlink>
        </w:p>
        <w:p w14:paraId="42624587" w14:textId="6537F1D9" w:rsidR="00002C37" w:rsidRPr="00002C37" w:rsidRDefault="00A938AA" w:rsidP="00002C37">
          <w:pPr>
            <w:pStyle w:val="Spistreci3"/>
            <w:tabs>
              <w:tab w:val="right" w:leader="dot" w:pos="9010"/>
            </w:tabs>
            <w:spacing w:line="276" w:lineRule="auto"/>
            <w:rPr>
              <w:noProof/>
              <w:sz w:val="18"/>
              <w:szCs w:val="18"/>
            </w:rPr>
          </w:pPr>
          <w:hyperlink w:anchor="_Toc174017346" w:history="1">
            <w:r w:rsidR="00002C37" w:rsidRPr="00002C37">
              <w:rPr>
                <w:rStyle w:val="Hipercze"/>
                <w:rFonts w:ascii="Calibri" w:eastAsia="Times New Roman" w:hAnsi="Calibri" w:cs="Times New Roman"/>
                <w:noProof/>
                <w:kern w:val="2"/>
                <w:sz w:val="18"/>
                <w:szCs w:val="18"/>
                <w:lang w:val="pl-PL" w:eastAsia="en-US"/>
                <w14:ligatures w14:val="standardContextual"/>
              </w:rPr>
              <w:t>Rekrutacja personelu</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_Toc174017346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8</w:t>
            </w:r>
            <w:r w:rsidR="00002C37" w:rsidRPr="00002C37">
              <w:rPr>
                <w:noProof/>
                <w:webHidden/>
                <w:sz w:val="18"/>
                <w:szCs w:val="18"/>
              </w:rPr>
              <w:fldChar w:fldCharType="end"/>
            </w:r>
          </w:hyperlink>
        </w:p>
        <w:p w14:paraId="4F122492" w14:textId="4BEC65BD" w:rsidR="00002C37" w:rsidRPr="00002C37" w:rsidRDefault="00A938AA" w:rsidP="00002C37">
          <w:pPr>
            <w:pStyle w:val="Spistreci3"/>
            <w:tabs>
              <w:tab w:val="right" w:leader="dot" w:pos="9010"/>
            </w:tabs>
            <w:spacing w:line="276" w:lineRule="auto"/>
            <w:rPr>
              <w:noProof/>
              <w:sz w:val="18"/>
              <w:szCs w:val="18"/>
            </w:rPr>
          </w:pPr>
          <w:hyperlink w:anchor="_Toc174017347" w:history="1">
            <w:r w:rsidR="00002C37" w:rsidRPr="00002C37">
              <w:rPr>
                <w:rStyle w:val="Hipercze"/>
                <w:rFonts w:ascii="Calibri" w:eastAsia="Times New Roman" w:hAnsi="Calibri" w:cs="Times New Roman"/>
                <w:noProof/>
                <w:kern w:val="2"/>
                <w:sz w:val="18"/>
                <w:szCs w:val="18"/>
                <w:lang w:val="pl-PL" w:eastAsia="en-US"/>
                <w14:ligatures w14:val="standardContextual"/>
              </w:rPr>
              <w:t>Weryfikacja niekaralności</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_Toc174017347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8</w:t>
            </w:r>
            <w:r w:rsidR="00002C37" w:rsidRPr="00002C37">
              <w:rPr>
                <w:noProof/>
                <w:webHidden/>
                <w:sz w:val="18"/>
                <w:szCs w:val="18"/>
              </w:rPr>
              <w:fldChar w:fldCharType="end"/>
            </w:r>
          </w:hyperlink>
        </w:p>
        <w:p w14:paraId="0611D301" w14:textId="51A45FE4" w:rsidR="00002C37" w:rsidRPr="00002C37" w:rsidRDefault="00A938AA" w:rsidP="00002C37">
          <w:pPr>
            <w:pStyle w:val="Spistreci3"/>
            <w:tabs>
              <w:tab w:val="right" w:leader="dot" w:pos="9010"/>
            </w:tabs>
            <w:spacing w:line="276" w:lineRule="auto"/>
            <w:rPr>
              <w:noProof/>
              <w:sz w:val="18"/>
              <w:szCs w:val="18"/>
            </w:rPr>
          </w:pPr>
          <w:hyperlink w:anchor="_Toc174017348" w:history="1">
            <w:r w:rsidR="00002C37" w:rsidRPr="00002C37">
              <w:rPr>
                <w:rStyle w:val="Hipercze"/>
                <w:rFonts w:ascii="Calibri" w:eastAsia="Times New Roman" w:hAnsi="Calibri" w:cs="Times New Roman"/>
                <w:noProof/>
                <w:kern w:val="2"/>
                <w:sz w:val="18"/>
                <w:szCs w:val="18"/>
                <w:lang w:val="pl-PL" w:eastAsia="en-US"/>
                <w14:ligatures w14:val="standardContextual"/>
              </w:rPr>
              <w:t>Szkolenie i superwizja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_Toc174017348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9</w:t>
            </w:r>
            <w:r w:rsidR="00002C37" w:rsidRPr="00002C37">
              <w:rPr>
                <w:noProof/>
                <w:webHidden/>
                <w:sz w:val="18"/>
                <w:szCs w:val="18"/>
              </w:rPr>
              <w:fldChar w:fldCharType="end"/>
            </w:r>
          </w:hyperlink>
        </w:p>
        <w:p w14:paraId="74D8784B" w14:textId="451DD5D5" w:rsidR="00002C37" w:rsidRPr="00002C37" w:rsidRDefault="00A938AA" w:rsidP="00002C37">
          <w:pPr>
            <w:pStyle w:val="Spistreci3"/>
            <w:tabs>
              <w:tab w:val="right" w:leader="dot" w:pos="9010"/>
            </w:tabs>
            <w:spacing w:line="276" w:lineRule="auto"/>
            <w:rPr>
              <w:noProof/>
              <w:sz w:val="18"/>
              <w:szCs w:val="18"/>
            </w:rPr>
          </w:pPr>
          <w:hyperlink w:anchor="_Toc174017349" w:history="1">
            <w:r w:rsidR="00002C37" w:rsidRPr="00002C37">
              <w:rPr>
                <w:rStyle w:val="Hipercze"/>
                <w:rFonts w:ascii="Calibri" w:eastAsia="Times New Roman" w:hAnsi="Calibri" w:cs="Times New Roman"/>
                <w:noProof/>
                <w:kern w:val="2"/>
                <w:sz w:val="18"/>
                <w:szCs w:val="18"/>
                <w:lang w:val="pl-PL" w:eastAsia="en-US"/>
                <w14:ligatures w14:val="standardContextual"/>
              </w:rPr>
              <w:t>Obowiązki pracownika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_Toc174017349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9</w:t>
            </w:r>
            <w:r w:rsidR="00002C37" w:rsidRPr="00002C37">
              <w:rPr>
                <w:noProof/>
                <w:webHidden/>
                <w:sz w:val="18"/>
                <w:szCs w:val="18"/>
              </w:rPr>
              <w:fldChar w:fldCharType="end"/>
            </w:r>
          </w:hyperlink>
        </w:p>
        <w:p w14:paraId="2F8BD886" w14:textId="431CA8B5" w:rsidR="00002C37" w:rsidRDefault="00A938AA" w:rsidP="00002C37">
          <w:pPr>
            <w:pStyle w:val="Spistreci2"/>
            <w:rPr>
              <w:noProof/>
            </w:rPr>
          </w:pPr>
          <w:hyperlink w:anchor="_Toc174017350" w:history="1">
            <w:r w:rsidR="00002C37" w:rsidRPr="00AF11EB">
              <w:rPr>
                <w:rStyle w:val="Hipercze"/>
                <w:rFonts w:ascii="Calibri Light" w:eastAsia="Times New Roman" w:hAnsi="Calibri Light" w:cs="Times New Roman"/>
                <w:noProof/>
                <w:kern w:val="2"/>
                <w:lang w:val="pl-PL" w:eastAsia="en-US"/>
                <w14:ligatures w14:val="standardContextual"/>
              </w:rPr>
              <w:t>Relacje personelu z dziećmi</w:t>
            </w:r>
            <w:r w:rsidR="00002C37">
              <w:rPr>
                <w:noProof/>
                <w:webHidden/>
              </w:rPr>
              <w:tab/>
            </w:r>
            <w:r w:rsidR="00002C37">
              <w:rPr>
                <w:noProof/>
                <w:webHidden/>
              </w:rPr>
              <w:fldChar w:fldCharType="begin"/>
            </w:r>
            <w:r w:rsidR="00002C37">
              <w:rPr>
                <w:noProof/>
                <w:webHidden/>
              </w:rPr>
              <w:instrText xml:space="preserve"> PAGEREF _Toc174017350 \h </w:instrText>
            </w:r>
            <w:r w:rsidR="00002C37">
              <w:rPr>
                <w:noProof/>
                <w:webHidden/>
              </w:rPr>
            </w:r>
            <w:r w:rsidR="00002C37">
              <w:rPr>
                <w:noProof/>
                <w:webHidden/>
              </w:rPr>
              <w:fldChar w:fldCharType="separate"/>
            </w:r>
            <w:r w:rsidR="00002C37">
              <w:rPr>
                <w:noProof/>
                <w:webHidden/>
              </w:rPr>
              <w:t>10</w:t>
            </w:r>
            <w:r w:rsidR="00002C37">
              <w:rPr>
                <w:noProof/>
                <w:webHidden/>
              </w:rPr>
              <w:fldChar w:fldCharType="end"/>
            </w:r>
          </w:hyperlink>
        </w:p>
        <w:p w14:paraId="22FE4926" w14:textId="4BF3456A" w:rsidR="00002C37" w:rsidRPr="00002C37" w:rsidRDefault="00A938AA" w:rsidP="00002C37">
          <w:pPr>
            <w:pStyle w:val="Spistreci3"/>
            <w:tabs>
              <w:tab w:val="right" w:leader="dot" w:pos="9010"/>
            </w:tabs>
            <w:spacing w:line="276" w:lineRule="auto"/>
            <w:rPr>
              <w:noProof/>
              <w:sz w:val="18"/>
              <w:szCs w:val="18"/>
            </w:rPr>
          </w:pPr>
          <w:hyperlink w:anchor="_Toc174017351" w:history="1">
            <w:r w:rsidR="00002C37" w:rsidRPr="00002C37">
              <w:rPr>
                <w:rStyle w:val="Hipercze"/>
                <w:rFonts w:ascii="Calibri" w:eastAsia="Times New Roman" w:hAnsi="Calibri" w:cs="Times New Roman"/>
                <w:noProof/>
                <w:kern w:val="2"/>
                <w:sz w:val="18"/>
                <w:szCs w:val="18"/>
                <w:lang w:val="pl-PL" w:eastAsia="en-US"/>
                <w14:ligatures w14:val="standardContextual"/>
              </w:rPr>
              <w:t>Praca z dziećmi</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_Toc174017351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10</w:t>
            </w:r>
            <w:r w:rsidR="00002C37" w:rsidRPr="00002C37">
              <w:rPr>
                <w:noProof/>
                <w:webHidden/>
                <w:sz w:val="18"/>
                <w:szCs w:val="18"/>
              </w:rPr>
              <w:fldChar w:fldCharType="end"/>
            </w:r>
          </w:hyperlink>
        </w:p>
        <w:p w14:paraId="104900B0" w14:textId="5FEF01B1" w:rsidR="00002C37" w:rsidRPr="00002C37" w:rsidRDefault="00A938AA" w:rsidP="00002C37">
          <w:pPr>
            <w:pStyle w:val="Spistreci3"/>
            <w:tabs>
              <w:tab w:val="right" w:leader="dot" w:pos="9010"/>
            </w:tabs>
            <w:spacing w:line="276" w:lineRule="auto"/>
            <w:rPr>
              <w:noProof/>
              <w:sz w:val="18"/>
              <w:szCs w:val="18"/>
            </w:rPr>
          </w:pPr>
          <w:hyperlink w:anchor="_Toc174017352" w:history="1">
            <w:r w:rsidR="00002C37" w:rsidRPr="00002C37">
              <w:rPr>
                <w:rStyle w:val="Hipercze"/>
                <w:rFonts w:ascii="Calibri" w:eastAsia="Times New Roman" w:hAnsi="Calibri" w:cs="Times New Roman"/>
                <w:noProof/>
                <w:kern w:val="2"/>
                <w:sz w:val="18"/>
                <w:szCs w:val="18"/>
                <w:lang w:val="pl-PL" w:eastAsia="en-US"/>
                <w14:ligatures w14:val="standardContextual"/>
              </w:rPr>
              <w:t>Kontakt fizyczny</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_Toc174017352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11</w:t>
            </w:r>
            <w:r w:rsidR="00002C37" w:rsidRPr="00002C37">
              <w:rPr>
                <w:noProof/>
                <w:webHidden/>
                <w:sz w:val="18"/>
                <w:szCs w:val="18"/>
              </w:rPr>
              <w:fldChar w:fldCharType="end"/>
            </w:r>
          </w:hyperlink>
        </w:p>
        <w:p w14:paraId="5BAC1729" w14:textId="63427EEC" w:rsidR="00002C37" w:rsidRPr="00002C37" w:rsidRDefault="00A938AA" w:rsidP="00002C37">
          <w:pPr>
            <w:pStyle w:val="Spistreci3"/>
            <w:tabs>
              <w:tab w:val="right" w:leader="dot" w:pos="9010"/>
            </w:tabs>
            <w:spacing w:line="276" w:lineRule="auto"/>
            <w:rPr>
              <w:noProof/>
              <w:sz w:val="18"/>
              <w:szCs w:val="18"/>
            </w:rPr>
          </w:pPr>
          <w:hyperlink w:anchor="_Toc174017353" w:history="1">
            <w:r w:rsidR="00002C37" w:rsidRPr="00002C37">
              <w:rPr>
                <w:rStyle w:val="Hipercze"/>
                <w:rFonts w:ascii="Calibri" w:eastAsia="Times New Roman" w:hAnsi="Calibri" w:cs="Times New Roman"/>
                <w:noProof/>
                <w:kern w:val="2"/>
                <w:sz w:val="18"/>
                <w:szCs w:val="18"/>
                <w:lang w:val="pl-PL" w:eastAsia="en-US"/>
                <w14:ligatures w14:val="standardContextual"/>
              </w:rPr>
              <w:t>Komunikacja z dzieckiem</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_Toc174017353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12</w:t>
            </w:r>
            <w:r w:rsidR="00002C37" w:rsidRPr="00002C37">
              <w:rPr>
                <w:noProof/>
                <w:webHidden/>
                <w:sz w:val="18"/>
                <w:szCs w:val="18"/>
              </w:rPr>
              <w:fldChar w:fldCharType="end"/>
            </w:r>
          </w:hyperlink>
        </w:p>
        <w:p w14:paraId="740154B6" w14:textId="459CB685" w:rsidR="00002C37" w:rsidRDefault="00A938AA" w:rsidP="00002C37">
          <w:pPr>
            <w:pStyle w:val="Spistreci2"/>
            <w:rPr>
              <w:noProof/>
            </w:rPr>
          </w:pPr>
          <w:hyperlink w:anchor="_Toc174017354" w:history="1">
            <w:r w:rsidR="00002C37" w:rsidRPr="00AF11EB">
              <w:rPr>
                <w:rStyle w:val="Hipercze"/>
                <w:rFonts w:ascii="Calibri Light" w:eastAsia="Times New Roman" w:hAnsi="Calibri Light" w:cs="Times New Roman"/>
                <w:noProof/>
                <w:kern w:val="2"/>
                <w:lang w:val="pl-PL" w:eastAsia="en-US"/>
                <w14:ligatures w14:val="standardContextual"/>
              </w:rPr>
              <w:t>Relacje między dziećmi</w:t>
            </w:r>
            <w:r w:rsidR="00002C37">
              <w:rPr>
                <w:noProof/>
                <w:webHidden/>
              </w:rPr>
              <w:tab/>
            </w:r>
            <w:r w:rsidR="00002C37">
              <w:rPr>
                <w:noProof/>
                <w:webHidden/>
              </w:rPr>
              <w:fldChar w:fldCharType="begin"/>
            </w:r>
            <w:r w:rsidR="00002C37">
              <w:rPr>
                <w:noProof/>
                <w:webHidden/>
              </w:rPr>
              <w:instrText xml:space="preserve"> PAGEREF _Toc174017354 \h </w:instrText>
            </w:r>
            <w:r w:rsidR="00002C37">
              <w:rPr>
                <w:noProof/>
                <w:webHidden/>
              </w:rPr>
            </w:r>
            <w:r w:rsidR="00002C37">
              <w:rPr>
                <w:noProof/>
                <w:webHidden/>
              </w:rPr>
              <w:fldChar w:fldCharType="separate"/>
            </w:r>
            <w:r w:rsidR="00002C37">
              <w:rPr>
                <w:noProof/>
                <w:webHidden/>
              </w:rPr>
              <w:t>12</w:t>
            </w:r>
            <w:r w:rsidR="00002C37">
              <w:rPr>
                <w:noProof/>
                <w:webHidden/>
              </w:rPr>
              <w:fldChar w:fldCharType="end"/>
            </w:r>
          </w:hyperlink>
        </w:p>
        <w:p w14:paraId="721BBBA1" w14:textId="33243971" w:rsidR="00002C37" w:rsidRDefault="00A938AA" w:rsidP="00002C37">
          <w:pPr>
            <w:pStyle w:val="Spistreci2"/>
            <w:rPr>
              <w:noProof/>
            </w:rPr>
          </w:pPr>
          <w:hyperlink w:anchor="_Toc174017355" w:history="1">
            <w:r w:rsidR="00002C37" w:rsidRPr="00AF11EB">
              <w:rPr>
                <w:rStyle w:val="Hipercze"/>
                <w:rFonts w:ascii="Calibri Light" w:eastAsia="Times New Roman" w:hAnsi="Calibri Light" w:cs="Times New Roman"/>
                <w:noProof/>
                <w:kern w:val="2"/>
                <w:lang w:val="pl-PL" w:eastAsia="en-US"/>
                <w14:ligatures w14:val="standardContextual"/>
              </w:rPr>
              <w:t>Ochrona danych osobowych</w:t>
            </w:r>
            <w:r w:rsidR="00002C37">
              <w:rPr>
                <w:noProof/>
                <w:webHidden/>
              </w:rPr>
              <w:tab/>
            </w:r>
            <w:r w:rsidR="00002C37">
              <w:rPr>
                <w:noProof/>
                <w:webHidden/>
              </w:rPr>
              <w:fldChar w:fldCharType="begin"/>
            </w:r>
            <w:r w:rsidR="00002C37">
              <w:rPr>
                <w:noProof/>
                <w:webHidden/>
              </w:rPr>
              <w:instrText xml:space="preserve"> PAGEREF _Toc174017355 \h </w:instrText>
            </w:r>
            <w:r w:rsidR="00002C37">
              <w:rPr>
                <w:noProof/>
                <w:webHidden/>
              </w:rPr>
            </w:r>
            <w:r w:rsidR="00002C37">
              <w:rPr>
                <w:noProof/>
                <w:webHidden/>
              </w:rPr>
              <w:fldChar w:fldCharType="separate"/>
            </w:r>
            <w:r w:rsidR="00002C37">
              <w:rPr>
                <w:noProof/>
                <w:webHidden/>
              </w:rPr>
              <w:t>12</w:t>
            </w:r>
            <w:r w:rsidR="00002C37">
              <w:rPr>
                <w:noProof/>
                <w:webHidden/>
              </w:rPr>
              <w:fldChar w:fldCharType="end"/>
            </w:r>
          </w:hyperlink>
        </w:p>
        <w:p w14:paraId="2CFA16E3" w14:textId="33F40137" w:rsidR="00002C37" w:rsidRDefault="00A938AA" w:rsidP="00002C37">
          <w:pPr>
            <w:pStyle w:val="Spistreci2"/>
            <w:rPr>
              <w:noProof/>
            </w:rPr>
          </w:pPr>
          <w:hyperlink w:anchor="_Toc174017356" w:history="1">
            <w:r w:rsidR="00002C37" w:rsidRPr="00AF11EB">
              <w:rPr>
                <w:rStyle w:val="Hipercze"/>
                <w:rFonts w:ascii="Calibri Light" w:eastAsia="Times New Roman" w:hAnsi="Calibri Light" w:cs="Times New Roman"/>
                <w:noProof/>
                <w:kern w:val="2"/>
                <w:lang w:val="pl-PL" w:eastAsia="en-US"/>
                <w14:ligatures w14:val="standardContextual"/>
              </w:rPr>
              <w:t>Ochrona wizerunku</w:t>
            </w:r>
            <w:r w:rsidR="00002C37">
              <w:rPr>
                <w:noProof/>
                <w:webHidden/>
              </w:rPr>
              <w:tab/>
            </w:r>
            <w:r w:rsidR="00002C37">
              <w:rPr>
                <w:noProof/>
                <w:webHidden/>
              </w:rPr>
              <w:fldChar w:fldCharType="begin"/>
            </w:r>
            <w:r w:rsidR="00002C37">
              <w:rPr>
                <w:noProof/>
                <w:webHidden/>
              </w:rPr>
              <w:instrText xml:space="preserve"> PAGEREF _Toc174017356 \h </w:instrText>
            </w:r>
            <w:r w:rsidR="00002C37">
              <w:rPr>
                <w:noProof/>
                <w:webHidden/>
              </w:rPr>
            </w:r>
            <w:r w:rsidR="00002C37">
              <w:rPr>
                <w:noProof/>
                <w:webHidden/>
              </w:rPr>
              <w:fldChar w:fldCharType="separate"/>
            </w:r>
            <w:r w:rsidR="00002C37">
              <w:rPr>
                <w:noProof/>
                <w:webHidden/>
              </w:rPr>
              <w:t>13</w:t>
            </w:r>
            <w:r w:rsidR="00002C37">
              <w:rPr>
                <w:noProof/>
                <w:webHidden/>
              </w:rPr>
              <w:fldChar w:fldCharType="end"/>
            </w:r>
          </w:hyperlink>
        </w:p>
        <w:p w14:paraId="114CBEA3" w14:textId="49C26CC9" w:rsidR="00002C37" w:rsidRDefault="00A938AA" w:rsidP="00002C37">
          <w:pPr>
            <w:pStyle w:val="Spistreci2"/>
            <w:rPr>
              <w:noProof/>
            </w:rPr>
          </w:pPr>
          <w:hyperlink w:anchor="_Toc174017357" w:history="1">
            <w:r w:rsidR="00002C37" w:rsidRPr="00AF11EB">
              <w:rPr>
                <w:rStyle w:val="Hipercze"/>
                <w:rFonts w:ascii="Calibri Light" w:eastAsia="Times New Roman" w:hAnsi="Calibri Light" w:cs="Times New Roman"/>
                <w:noProof/>
                <w:kern w:val="2"/>
                <w:lang w:val="pl-PL" w:eastAsia="en-US"/>
                <w14:ligatures w14:val="standardContextual"/>
              </w:rPr>
              <w:t>Korzystanie z urządzeń elektronicznych i internetu</w:t>
            </w:r>
            <w:r w:rsidR="00002C37">
              <w:rPr>
                <w:noProof/>
                <w:webHidden/>
              </w:rPr>
              <w:tab/>
            </w:r>
            <w:r w:rsidR="00002C37">
              <w:rPr>
                <w:noProof/>
                <w:webHidden/>
              </w:rPr>
              <w:fldChar w:fldCharType="begin"/>
            </w:r>
            <w:r w:rsidR="00002C37">
              <w:rPr>
                <w:noProof/>
                <w:webHidden/>
              </w:rPr>
              <w:instrText xml:space="preserve"> PAGEREF _Toc174017357 \h </w:instrText>
            </w:r>
            <w:r w:rsidR="00002C37">
              <w:rPr>
                <w:noProof/>
                <w:webHidden/>
              </w:rPr>
            </w:r>
            <w:r w:rsidR="00002C37">
              <w:rPr>
                <w:noProof/>
                <w:webHidden/>
              </w:rPr>
              <w:fldChar w:fldCharType="separate"/>
            </w:r>
            <w:r w:rsidR="00002C37">
              <w:rPr>
                <w:noProof/>
                <w:webHidden/>
              </w:rPr>
              <w:t>15</w:t>
            </w:r>
            <w:r w:rsidR="00002C37">
              <w:rPr>
                <w:noProof/>
                <w:webHidden/>
              </w:rPr>
              <w:fldChar w:fldCharType="end"/>
            </w:r>
          </w:hyperlink>
        </w:p>
        <w:p w14:paraId="483A2138" w14:textId="43C67773" w:rsidR="00002C37" w:rsidRDefault="00A938AA" w:rsidP="00002C37">
          <w:pPr>
            <w:pStyle w:val="Spistreci2"/>
            <w:rPr>
              <w:noProof/>
            </w:rPr>
          </w:pPr>
          <w:hyperlink w:anchor="_Toc174017358" w:history="1">
            <w:r w:rsidR="00002C37" w:rsidRPr="00AF11EB">
              <w:rPr>
                <w:rStyle w:val="Hipercze"/>
                <w:rFonts w:ascii="Calibri Light" w:eastAsia="Times New Roman" w:hAnsi="Calibri Light" w:cs="Times New Roman"/>
                <w:noProof/>
                <w:kern w:val="2"/>
                <w:lang w:val="pl-PL" w:eastAsia="en-US"/>
                <w14:ligatures w14:val="standardContextual"/>
              </w:rPr>
              <w:t>Procedury w przypadku krzywdzenia dziecka</w:t>
            </w:r>
            <w:r w:rsidR="00002C37">
              <w:rPr>
                <w:noProof/>
                <w:webHidden/>
              </w:rPr>
              <w:tab/>
            </w:r>
            <w:r w:rsidR="00002C37">
              <w:rPr>
                <w:noProof/>
                <w:webHidden/>
              </w:rPr>
              <w:fldChar w:fldCharType="begin"/>
            </w:r>
            <w:r w:rsidR="00002C37">
              <w:rPr>
                <w:noProof/>
                <w:webHidden/>
              </w:rPr>
              <w:instrText xml:space="preserve"> PAGEREF _Toc174017358 \h </w:instrText>
            </w:r>
            <w:r w:rsidR="00002C37">
              <w:rPr>
                <w:noProof/>
                <w:webHidden/>
              </w:rPr>
            </w:r>
            <w:r w:rsidR="00002C37">
              <w:rPr>
                <w:noProof/>
                <w:webHidden/>
              </w:rPr>
              <w:fldChar w:fldCharType="separate"/>
            </w:r>
            <w:r w:rsidR="00002C37">
              <w:rPr>
                <w:noProof/>
                <w:webHidden/>
              </w:rPr>
              <w:t>15</w:t>
            </w:r>
            <w:r w:rsidR="00002C37">
              <w:rPr>
                <w:noProof/>
                <w:webHidden/>
              </w:rPr>
              <w:fldChar w:fldCharType="end"/>
            </w:r>
          </w:hyperlink>
        </w:p>
        <w:p w14:paraId="79194F69" w14:textId="276C1BA9" w:rsidR="00002C37" w:rsidRPr="00002C37" w:rsidRDefault="00A938AA" w:rsidP="00002C37">
          <w:pPr>
            <w:pStyle w:val="Spistreci3"/>
            <w:tabs>
              <w:tab w:val="right" w:leader="dot" w:pos="9010"/>
            </w:tabs>
            <w:spacing w:line="276" w:lineRule="auto"/>
            <w:rPr>
              <w:noProof/>
              <w:sz w:val="18"/>
              <w:szCs w:val="18"/>
            </w:rPr>
          </w:pPr>
          <w:hyperlink w:anchor="_Toc174017359" w:history="1">
            <w:r w:rsidR="00002C37" w:rsidRPr="00002C37">
              <w:rPr>
                <w:rStyle w:val="Hipercze"/>
                <w:rFonts w:ascii="Calibri" w:eastAsia="Times New Roman" w:hAnsi="Calibri" w:cs="Times New Roman"/>
                <w:noProof/>
                <w:kern w:val="2"/>
                <w:sz w:val="18"/>
                <w:szCs w:val="18"/>
                <w:lang w:val="pl-PL" w:eastAsia="en-US"/>
                <w14:ligatures w14:val="standardContextual"/>
              </w:rPr>
              <w:t>Postępowanie po otrzymaniu informacji o krzywdzeniu dziecka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_Toc174017359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15</w:t>
            </w:r>
            <w:r w:rsidR="00002C37" w:rsidRPr="00002C37">
              <w:rPr>
                <w:noProof/>
                <w:webHidden/>
                <w:sz w:val="18"/>
                <w:szCs w:val="18"/>
              </w:rPr>
              <w:fldChar w:fldCharType="end"/>
            </w:r>
          </w:hyperlink>
        </w:p>
        <w:p w14:paraId="5B0868D4" w14:textId="0C2F4E28" w:rsidR="00002C37" w:rsidRPr="00002C37" w:rsidRDefault="00A938AA" w:rsidP="00002C37">
          <w:pPr>
            <w:pStyle w:val="Spistreci3"/>
            <w:tabs>
              <w:tab w:val="right" w:leader="dot" w:pos="9010"/>
            </w:tabs>
            <w:spacing w:line="276" w:lineRule="auto"/>
            <w:rPr>
              <w:noProof/>
              <w:sz w:val="18"/>
              <w:szCs w:val="18"/>
            </w:rPr>
          </w:pPr>
          <w:hyperlink w:anchor="_Toc174017360" w:history="1">
            <w:r w:rsidR="00002C37" w:rsidRPr="00002C37">
              <w:rPr>
                <w:rStyle w:val="Hipercze"/>
                <w:rFonts w:ascii="Calibri" w:eastAsia="Times New Roman" w:hAnsi="Calibri" w:cs="Times New Roman"/>
                <w:noProof/>
                <w:kern w:val="2"/>
                <w:sz w:val="18"/>
                <w:szCs w:val="18"/>
                <w:lang w:val="pl-PL" w:eastAsia="en-US"/>
                <w14:ligatures w14:val="standardContextual"/>
              </w:rPr>
              <w:t>Rodzaje interwencji w przypadku różnych form krzywdzenia dzieci</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_Toc174017360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16</w:t>
            </w:r>
            <w:r w:rsidR="00002C37" w:rsidRPr="00002C37">
              <w:rPr>
                <w:noProof/>
                <w:webHidden/>
                <w:sz w:val="18"/>
                <w:szCs w:val="18"/>
              </w:rPr>
              <w:fldChar w:fldCharType="end"/>
            </w:r>
          </w:hyperlink>
        </w:p>
        <w:p w14:paraId="6CAA6641" w14:textId="7BA3A2D5" w:rsidR="00002C37" w:rsidRPr="00002C37" w:rsidRDefault="00A938AA" w:rsidP="00002C37">
          <w:pPr>
            <w:pStyle w:val="Spistreci3"/>
            <w:tabs>
              <w:tab w:val="right" w:leader="dot" w:pos="9010"/>
            </w:tabs>
            <w:spacing w:line="276" w:lineRule="auto"/>
            <w:rPr>
              <w:noProof/>
              <w:sz w:val="18"/>
              <w:szCs w:val="18"/>
            </w:rPr>
          </w:pPr>
          <w:hyperlink w:anchor="_Toc174017361" w:history="1">
            <w:r w:rsidR="00002C37" w:rsidRPr="00002C37">
              <w:rPr>
                <w:rStyle w:val="Hipercze"/>
                <w:rFonts w:ascii="Calibri" w:eastAsia="Times New Roman" w:hAnsi="Calibri" w:cs="Times New Roman"/>
                <w:noProof/>
                <w:kern w:val="2"/>
                <w:sz w:val="18"/>
                <w:szCs w:val="18"/>
                <w:lang w:val="pl-PL" w:eastAsia="en-US"/>
                <w14:ligatures w14:val="standardContextual"/>
              </w:rPr>
              <w:t>Przestępstwo popełnione na szkodę dziecka przez osobę dorosłą</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_Toc174017361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17</w:t>
            </w:r>
            <w:r w:rsidR="00002C37" w:rsidRPr="00002C37">
              <w:rPr>
                <w:noProof/>
                <w:webHidden/>
                <w:sz w:val="18"/>
                <w:szCs w:val="18"/>
              </w:rPr>
              <w:fldChar w:fldCharType="end"/>
            </w:r>
          </w:hyperlink>
        </w:p>
        <w:p w14:paraId="6021B243" w14:textId="22C28ECB" w:rsidR="00002C37" w:rsidRPr="00002C37" w:rsidRDefault="00A938AA" w:rsidP="00002C37">
          <w:pPr>
            <w:pStyle w:val="Spistreci3"/>
            <w:tabs>
              <w:tab w:val="right" w:leader="dot" w:pos="9010"/>
            </w:tabs>
            <w:spacing w:line="276" w:lineRule="auto"/>
            <w:rPr>
              <w:noProof/>
              <w:sz w:val="18"/>
              <w:szCs w:val="18"/>
            </w:rPr>
          </w:pPr>
          <w:hyperlink w:anchor="_Toc174017362" w:history="1">
            <w:r w:rsidR="00002C37" w:rsidRPr="00002C37">
              <w:rPr>
                <w:rStyle w:val="Hipercze"/>
                <w:rFonts w:ascii="Calibri" w:eastAsia="Times New Roman" w:hAnsi="Calibri" w:cs="Times New Roman"/>
                <w:noProof/>
                <w:kern w:val="2"/>
                <w:sz w:val="18"/>
                <w:szCs w:val="18"/>
                <w:lang w:val="pl-PL" w:eastAsia="en-US"/>
                <w14:ligatures w14:val="standardContextual"/>
              </w:rPr>
              <w:t>Przestępstwo popełnione na szkodę dziecka przez inne dziecko</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_Toc174017362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17</w:t>
            </w:r>
            <w:r w:rsidR="00002C37" w:rsidRPr="00002C37">
              <w:rPr>
                <w:noProof/>
                <w:webHidden/>
                <w:sz w:val="18"/>
                <w:szCs w:val="18"/>
              </w:rPr>
              <w:fldChar w:fldCharType="end"/>
            </w:r>
          </w:hyperlink>
        </w:p>
        <w:p w14:paraId="07C0AEDA" w14:textId="0DDE2148" w:rsidR="00002C37" w:rsidRPr="00002C37" w:rsidRDefault="00A938AA" w:rsidP="00002C37">
          <w:pPr>
            <w:pStyle w:val="Spistreci3"/>
            <w:tabs>
              <w:tab w:val="right" w:leader="dot" w:pos="9010"/>
            </w:tabs>
            <w:spacing w:line="276" w:lineRule="auto"/>
            <w:rPr>
              <w:noProof/>
              <w:sz w:val="18"/>
              <w:szCs w:val="18"/>
            </w:rPr>
          </w:pPr>
          <w:hyperlink w:anchor="_Toc174017363" w:history="1">
            <w:r w:rsidR="00002C37" w:rsidRPr="00002C37">
              <w:rPr>
                <w:rStyle w:val="Hipercze"/>
                <w:rFonts w:ascii="Calibri" w:eastAsia="Times New Roman" w:hAnsi="Calibri" w:cs="Times New Roman"/>
                <w:noProof/>
                <w:kern w:val="2"/>
                <w:sz w:val="18"/>
                <w:szCs w:val="18"/>
                <w:lang w:val="pl-PL" w:eastAsia="en-US"/>
                <w14:ligatures w14:val="standardContextual"/>
              </w:rPr>
              <w:t>Zaniedbanie dziecka w jego środowisku rodzinnym</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_Toc174017363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17</w:t>
            </w:r>
            <w:r w:rsidR="00002C37" w:rsidRPr="00002C37">
              <w:rPr>
                <w:noProof/>
                <w:webHidden/>
                <w:sz w:val="18"/>
                <w:szCs w:val="18"/>
              </w:rPr>
              <w:fldChar w:fldCharType="end"/>
            </w:r>
          </w:hyperlink>
        </w:p>
        <w:p w14:paraId="06009400" w14:textId="63C05DA3" w:rsidR="00002C37" w:rsidRPr="00002C37" w:rsidRDefault="00A938AA" w:rsidP="00002C37">
          <w:pPr>
            <w:pStyle w:val="Spistreci3"/>
            <w:tabs>
              <w:tab w:val="right" w:leader="dot" w:pos="9010"/>
            </w:tabs>
            <w:spacing w:line="276" w:lineRule="auto"/>
            <w:rPr>
              <w:noProof/>
              <w:sz w:val="18"/>
              <w:szCs w:val="18"/>
            </w:rPr>
          </w:pPr>
          <w:hyperlink w:anchor="_Toc174017364" w:history="1">
            <w:r w:rsidR="00002C37" w:rsidRPr="00002C37">
              <w:rPr>
                <w:rStyle w:val="Hipercze"/>
                <w:rFonts w:ascii="Calibri" w:eastAsia="Times New Roman" w:hAnsi="Calibri" w:cs="Times New Roman"/>
                <w:noProof/>
                <w:kern w:val="2"/>
                <w:sz w:val="18"/>
                <w:szCs w:val="18"/>
                <w:lang w:val="pl-PL" w:eastAsia="en-US"/>
                <w14:ligatures w14:val="standardContextual"/>
              </w:rPr>
              <w:t>Obowiązek zachowania tajemnicy</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_Toc174017364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18</w:t>
            </w:r>
            <w:r w:rsidR="00002C37" w:rsidRPr="00002C37">
              <w:rPr>
                <w:noProof/>
                <w:webHidden/>
                <w:sz w:val="18"/>
                <w:szCs w:val="18"/>
              </w:rPr>
              <w:fldChar w:fldCharType="end"/>
            </w:r>
          </w:hyperlink>
        </w:p>
        <w:p w14:paraId="5F3A7D52" w14:textId="347BCC4E" w:rsidR="00002C37" w:rsidRDefault="00A938AA" w:rsidP="00002C37">
          <w:pPr>
            <w:pStyle w:val="Spistreci2"/>
            <w:rPr>
              <w:noProof/>
            </w:rPr>
          </w:pPr>
          <w:hyperlink w:anchor="_Toc174017365" w:history="1">
            <w:r w:rsidR="00002C37" w:rsidRPr="00AF11EB">
              <w:rPr>
                <w:rStyle w:val="Hipercze"/>
                <w:rFonts w:ascii="Calibri Light" w:eastAsia="Times New Roman" w:hAnsi="Calibri Light" w:cs="Times New Roman"/>
                <w:noProof/>
                <w:kern w:val="2"/>
                <w:lang w:val="pl-PL" w:eastAsia="en-US"/>
                <w14:ligatures w14:val="standardContextual"/>
              </w:rPr>
              <w:t>Zasady dokumentowania i przechowywania informacji</w:t>
            </w:r>
            <w:r w:rsidR="00002C37">
              <w:rPr>
                <w:noProof/>
                <w:webHidden/>
              </w:rPr>
              <w:tab/>
            </w:r>
            <w:r w:rsidR="00002C37">
              <w:rPr>
                <w:noProof/>
                <w:webHidden/>
              </w:rPr>
              <w:fldChar w:fldCharType="begin"/>
            </w:r>
            <w:r w:rsidR="00002C37">
              <w:rPr>
                <w:noProof/>
                <w:webHidden/>
              </w:rPr>
              <w:instrText xml:space="preserve"> PAGEREF _Toc174017365 \h </w:instrText>
            </w:r>
            <w:r w:rsidR="00002C37">
              <w:rPr>
                <w:noProof/>
                <w:webHidden/>
              </w:rPr>
            </w:r>
            <w:r w:rsidR="00002C37">
              <w:rPr>
                <w:noProof/>
                <w:webHidden/>
              </w:rPr>
              <w:fldChar w:fldCharType="separate"/>
            </w:r>
            <w:r w:rsidR="00002C37">
              <w:rPr>
                <w:noProof/>
                <w:webHidden/>
              </w:rPr>
              <w:t>18</w:t>
            </w:r>
            <w:r w:rsidR="00002C37">
              <w:rPr>
                <w:noProof/>
                <w:webHidden/>
              </w:rPr>
              <w:fldChar w:fldCharType="end"/>
            </w:r>
          </w:hyperlink>
        </w:p>
        <w:p w14:paraId="61E68AE7" w14:textId="56CC4C09" w:rsidR="00002C37" w:rsidRDefault="00A938AA" w:rsidP="00002C37">
          <w:pPr>
            <w:pStyle w:val="Spistreci2"/>
            <w:rPr>
              <w:noProof/>
            </w:rPr>
          </w:pPr>
          <w:hyperlink w:anchor="_Toc174017366" w:history="1">
            <w:r w:rsidR="00002C37" w:rsidRPr="00AF11EB">
              <w:rPr>
                <w:rStyle w:val="Hipercze"/>
                <w:rFonts w:ascii="Calibri Light" w:eastAsia="Times New Roman" w:hAnsi="Calibri Light" w:cs="Times New Roman"/>
                <w:noProof/>
                <w:kern w:val="2"/>
                <w:lang w:val="pl-PL" w:eastAsia="en-US"/>
                <w14:ligatures w14:val="standardContextual"/>
              </w:rPr>
              <w:t>Udostępnianie standardów</w:t>
            </w:r>
            <w:r w:rsidR="00002C37">
              <w:rPr>
                <w:noProof/>
                <w:webHidden/>
              </w:rPr>
              <w:tab/>
            </w:r>
            <w:r w:rsidR="00002C37">
              <w:rPr>
                <w:noProof/>
                <w:webHidden/>
              </w:rPr>
              <w:fldChar w:fldCharType="begin"/>
            </w:r>
            <w:r w:rsidR="00002C37">
              <w:rPr>
                <w:noProof/>
                <w:webHidden/>
              </w:rPr>
              <w:instrText xml:space="preserve"> PAGEREF _Toc174017366 \h </w:instrText>
            </w:r>
            <w:r w:rsidR="00002C37">
              <w:rPr>
                <w:noProof/>
                <w:webHidden/>
              </w:rPr>
            </w:r>
            <w:r w:rsidR="00002C37">
              <w:rPr>
                <w:noProof/>
                <w:webHidden/>
              </w:rPr>
              <w:fldChar w:fldCharType="separate"/>
            </w:r>
            <w:r w:rsidR="00002C37">
              <w:rPr>
                <w:noProof/>
                <w:webHidden/>
              </w:rPr>
              <w:t>18</w:t>
            </w:r>
            <w:r w:rsidR="00002C37">
              <w:rPr>
                <w:noProof/>
                <w:webHidden/>
              </w:rPr>
              <w:fldChar w:fldCharType="end"/>
            </w:r>
          </w:hyperlink>
        </w:p>
        <w:p w14:paraId="646BB122" w14:textId="0F92EAC3" w:rsidR="00002C37" w:rsidRDefault="00A938AA" w:rsidP="00002C37">
          <w:pPr>
            <w:pStyle w:val="Spistreci2"/>
            <w:rPr>
              <w:noProof/>
            </w:rPr>
          </w:pPr>
          <w:hyperlink w:anchor="_Toc174017367" w:history="1">
            <w:r w:rsidR="00002C37" w:rsidRPr="00AF11EB">
              <w:rPr>
                <w:rStyle w:val="Hipercze"/>
                <w:rFonts w:ascii="Calibri Light" w:eastAsia="Times New Roman" w:hAnsi="Calibri Light" w:cs="Times New Roman"/>
                <w:noProof/>
                <w:kern w:val="2"/>
                <w:lang w:val="pl-PL" w:eastAsia="en-US"/>
                <w14:ligatures w14:val="standardContextual"/>
              </w:rPr>
              <w:t>Przegląd i aktualizacja standardów</w:t>
            </w:r>
            <w:r w:rsidR="00002C37">
              <w:rPr>
                <w:noProof/>
                <w:webHidden/>
              </w:rPr>
              <w:tab/>
            </w:r>
            <w:r w:rsidR="00002C37">
              <w:rPr>
                <w:noProof/>
                <w:webHidden/>
              </w:rPr>
              <w:fldChar w:fldCharType="begin"/>
            </w:r>
            <w:r w:rsidR="00002C37">
              <w:rPr>
                <w:noProof/>
                <w:webHidden/>
              </w:rPr>
              <w:instrText xml:space="preserve"> PAGEREF _Toc174017367 \h </w:instrText>
            </w:r>
            <w:r w:rsidR="00002C37">
              <w:rPr>
                <w:noProof/>
                <w:webHidden/>
              </w:rPr>
            </w:r>
            <w:r w:rsidR="00002C37">
              <w:rPr>
                <w:noProof/>
                <w:webHidden/>
              </w:rPr>
              <w:fldChar w:fldCharType="separate"/>
            </w:r>
            <w:r w:rsidR="00002C37">
              <w:rPr>
                <w:noProof/>
                <w:webHidden/>
              </w:rPr>
              <w:t>18</w:t>
            </w:r>
            <w:r w:rsidR="00002C37">
              <w:rPr>
                <w:noProof/>
                <w:webHidden/>
              </w:rPr>
              <w:fldChar w:fldCharType="end"/>
            </w:r>
          </w:hyperlink>
        </w:p>
        <w:p w14:paraId="127750CD" w14:textId="0839F483" w:rsidR="00002C37" w:rsidRPr="00002C37" w:rsidRDefault="00A938AA" w:rsidP="00002C37">
          <w:pPr>
            <w:pStyle w:val="Spistreci1"/>
          </w:pPr>
          <w:hyperlink w:anchor="_Toc174017368" w:history="1">
            <w:r w:rsidR="00002C37" w:rsidRPr="00002C37">
              <w:rPr>
                <w:rStyle w:val="Hipercze"/>
              </w:rPr>
              <w:t>Załączniki</w:t>
            </w:r>
            <w:r w:rsidR="00002C37" w:rsidRPr="00002C37">
              <w:rPr>
                <w:webHidden/>
              </w:rPr>
              <w:tab/>
            </w:r>
            <w:r w:rsidR="00002C37" w:rsidRPr="00002C37">
              <w:rPr>
                <w:webHidden/>
              </w:rPr>
              <w:fldChar w:fldCharType="begin"/>
            </w:r>
            <w:r w:rsidR="00002C37" w:rsidRPr="00002C37">
              <w:rPr>
                <w:webHidden/>
              </w:rPr>
              <w:instrText xml:space="preserve"> PAGEREF _Toc174017368 \h </w:instrText>
            </w:r>
            <w:r w:rsidR="00002C37" w:rsidRPr="00002C37">
              <w:rPr>
                <w:webHidden/>
              </w:rPr>
            </w:r>
            <w:r w:rsidR="00002C37" w:rsidRPr="00002C37">
              <w:rPr>
                <w:webHidden/>
              </w:rPr>
              <w:fldChar w:fldCharType="separate"/>
            </w:r>
            <w:r w:rsidR="00002C37" w:rsidRPr="00002C37">
              <w:rPr>
                <w:webHidden/>
              </w:rPr>
              <w:t>19</w:t>
            </w:r>
            <w:r w:rsidR="00002C37" w:rsidRPr="00002C37">
              <w:rPr>
                <w:webHidden/>
              </w:rPr>
              <w:fldChar w:fldCharType="end"/>
            </w:r>
          </w:hyperlink>
        </w:p>
        <w:p w14:paraId="06638E16" w14:textId="7639814E" w:rsidR="00002C37" w:rsidRDefault="00A938AA" w:rsidP="00002C37">
          <w:pPr>
            <w:pStyle w:val="Spistreci2"/>
            <w:rPr>
              <w:noProof/>
            </w:rPr>
          </w:pPr>
          <w:hyperlink w:anchor="_Toc174017369" w:history="1">
            <w:r w:rsidR="00002C37" w:rsidRPr="00AF11EB">
              <w:rPr>
                <w:rStyle w:val="Hipercze"/>
                <w:rFonts w:ascii="Calibri Light" w:eastAsia="Times New Roman" w:hAnsi="Calibri Light" w:cs="Times New Roman"/>
                <w:noProof/>
                <w:kern w:val="2"/>
                <w:lang w:val="pl-PL" w:eastAsia="en-US"/>
                <w14:ligatures w14:val="standardContextual"/>
              </w:rPr>
              <w:t>Dziecko krzywdzone</w:t>
            </w:r>
            <w:r w:rsidR="00002C37">
              <w:rPr>
                <w:noProof/>
                <w:webHidden/>
              </w:rPr>
              <w:tab/>
            </w:r>
            <w:r w:rsidR="00002C37">
              <w:rPr>
                <w:noProof/>
                <w:webHidden/>
              </w:rPr>
              <w:fldChar w:fldCharType="begin"/>
            </w:r>
            <w:r w:rsidR="00002C37">
              <w:rPr>
                <w:noProof/>
                <w:webHidden/>
              </w:rPr>
              <w:instrText xml:space="preserve"> PAGEREF _Toc174017369 \h </w:instrText>
            </w:r>
            <w:r w:rsidR="00002C37">
              <w:rPr>
                <w:noProof/>
                <w:webHidden/>
              </w:rPr>
            </w:r>
            <w:r w:rsidR="00002C37">
              <w:rPr>
                <w:noProof/>
                <w:webHidden/>
              </w:rPr>
              <w:fldChar w:fldCharType="separate"/>
            </w:r>
            <w:r w:rsidR="00002C37">
              <w:rPr>
                <w:noProof/>
                <w:webHidden/>
              </w:rPr>
              <w:t>19</w:t>
            </w:r>
            <w:r w:rsidR="00002C37">
              <w:rPr>
                <w:noProof/>
                <w:webHidden/>
              </w:rPr>
              <w:fldChar w:fldCharType="end"/>
            </w:r>
          </w:hyperlink>
        </w:p>
        <w:p w14:paraId="344E8BA7" w14:textId="6F3BD2CB" w:rsidR="00002C37" w:rsidRDefault="00A938AA" w:rsidP="00002C37">
          <w:pPr>
            <w:pStyle w:val="Spistreci2"/>
            <w:rPr>
              <w:noProof/>
            </w:rPr>
          </w:pPr>
          <w:hyperlink w:anchor="_Toc174017370" w:history="1">
            <w:r w:rsidR="00002C37" w:rsidRPr="00AF11EB">
              <w:rPr>
                <w:rStyle w:val="Hipercze"/>
                <w:rFonts w:ascii="Calibri Light" w:eastAsia="Times New Roman" w:hAnsi="Calibri Light" w:cs="Times New Roman"/>
                <w:noProof/>
                <w:kern w:val="2"/>
                <w:lang w:val="pl-PL" w:eastAsia="en-US"/>
                <w14:ligatures w14:val="standardContextual"/>
              </w:rPr>
              <w:t>Prawne podstawy interwencji</w:t>
            </w:r>
            <w:r w:rsidR="00002C37">
              <w:rPr>
                <w:noProof/>
                <w:webHidden/>
              </w:rPr>
              <w:tab/>
            </w:r>
            <w:r w:rsidR="00002C37">
              <w:rPr>
                <w:noProof/>
                <w:webHidden/>
              </w:rPr>
              <w:fldChar w:fldCharType="begin"/>
            </w:r>
            <w:r w:rsidR="00002C37">
              <w:rPr>
                <w:noProof/>
                <w:webHidden/>
              </w:rPr>
              <w:instrText xml:space="preserve"> PAGEREF _Toc174017370 \h </w:instrText>
            </w:r>
            <w:r w:rsidR="00002C37">
              <w:rPr>
                <w:noProof/>
                <w:webHidden/>
              </w:rPr>
            </w:r>
            <w:r w:rsidR="00002C37">
              <w:rPr>
                <w:noProof/>
                <w:webHidden/>
              </w:rPr>
              <w:fldChar w:fldCharType="separate"/>
            </w:r>
            <w:r w:rsidR="00002C37">
              <w:rPr>
                <w:noProof/>
                <w:webHidden/>
              </w:rPr>
              <w:t>23</w:t>
            </w:r>
            <w:r w:rsidR="00002C37">
              <w:rPr>
                <w:noProof/>
                <w:webHidden/>
              </w:rPr>
              <w:fldChar w:fldCharType="end"/>
            </w:r>
          </w:hyperlink>
        </w:p>
        <w:p w14:paraId="44505F35" w14:textId="6C42BA31" w:rsidR="00002C37" w:rsidRPr="00002C37" w:rsidRDefault="00A938AA" w:rsidP="00002C37">
          <w:pPr>
            <w:pStyle w:val="Spistreci3"/>
            <w:tabs>
              <w:tab w:val="right" w:leader="dot" w:pos="9010"/>
            </w:tabs>
            <w:spacing w:line="276" w:lineRule="auto"/>
            <w:rPr>
              <w:noProof/>
              <w:sz w:val="18"/>
              <w:szCs w:val="18"/>
            </w:rPr>
          </w:pPr>
          <w:hyperlink w:anchor="_Toc174017371" w:history="1">
            <w:r w:rsidR="00002C37" w:rsidRPr="00002C37">
              <w:rPr>
                <w:rStyle w:val="Hipercze"/>
                <w:rFonts w:ascii="Calibri" w:eastAsia="Times New Roman" w:hAnsi="Calibri" w:cs="Times New Roman"/>
                <w:noProof/>
                <w:kern w:val="2"/>
                <w:sz w:val="18"/>
                <w:szCs w:val="18"/>
                <w:lang w:val="pl-PL" w:eastAsia="en-US"/>
                <w14:ligatures w14:val="standardContextual"/>
              </w:rPr>
              <w:t>Obowiązek prawny zawiadomienia o wybranych przestępstwach</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_Toc174017371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23</w:t>
            </w:r>
            <w:r w:rsidR="00002C37" w:rsidRPr="00002C37">
              <w:rPr>
                <w:noProof/>
                <w:webHidden/>
                <w:sz w:val="18"/>
                <w:szCs w:val="18"/>
              </w:rPr>
              <w:fldChar w:fldCharType="end"/>
            </w:r>
          </w:hyperlink>
        </w:p>
        <w:p w14:paraId="5A61506A" w14:textId="1C416578" w:rsidR="00002C37" w:rsidRPr="00002C37" w:rsidRDefault="00A938AA" w:rsidP="00002C37">
          <w:pPr>
            <w:pStyle w:val="Spistreci3"/>
            <w:tabs>
              <w:tab w:val="right" w:leader="dot" w:pos="9010"/>
            </w:tabs>
            <w:spacing w:line="276" w:lineRule="auto"/>
            <w:rPr>
              <w:noProof/>
              <w:sz w:val="18"/>
              <w:szCs w:val="18"/>
            </w:rPr>
          </w:pPr>
          <w:hyperlink w:anchor="_Toc174017372" w:history="1">
            <w:r w:rsidR="00002C37" w:rsidRPr="00002C37">
              <w:rPr>
                <w:rStyle w:val="Hipercze"/>
                <w:rFonts w:ascii="Calibri" w:eastAsia="Times New Roman" w:hAnsi="Calibri" w:cs="Times New Roman"/>
                <w:noProof/>
                <w:kern w:val="2"/>
                <w:sz w:val="18"/>
                <w:szCs w:val="18"/>
                <w:lang w:val="pl-PL" w:eastAsia="en-US"/>
                <w14:ligatures w14:val="standardContextual"/>
              </w:rPr>
              <w:t>Obowiązek społeczny zawiadomienia o przestępstwie</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_Toc174017372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23</w:t>
            </w:r>
            <w:r w:rsidR="00002C37" w:rsidRPr="00002C37">
              <w:rPr>
                <w:noProof/>
                <w:webHidden/>
                <w:sz w:val="18"/>
                <w:szCs w:val="18"/>
              </w:rPr>
              <w:fldChar w:fldCharType="end"/>
            </w:r>
          </w:hyperlink>
        </w:p>
        <w:p w14:paraId="6256DC61" w14:textId="1368D2C4" w:rsidR="00002C37" w:rsidRPr="00002C37" w:rsidRDefault="00A938AA" w:rsidP="00002C37">
          <w:pPr>
            <w:pStyle w:val="Spistreci3"/>
            <w:tabs>
              <w:tab w:val="right" w:leader="dot" w:pos="9010"/>
            </w:tabs>
            <w:spacing w:line="276" w:lineRule="auto"/>
            <w:rPr>
              <w:noProof/>
              <w:sz w:val="18"/>
              <w:szCs w:val="18"/>
            </w:rPr>
          </w:pPr>
          <w:hyperlink w:anchor="_Toc174017373" w:history="1">
            <w:r w:rsidR="00002C37" w:rsidRPr="00002C37">
              <w:rPr>
                <w:rStyle w:val="Hipercze"/>
                <w:rFonts w:ascii="Calibri" w:eastAsia="Times New Roman" w:hAnsi="Calibri" w:cs="Times New Roman"/>
                <w:noProof/>
                <w:kern w:val="2"/>
                <w:sz w:val="18"/>
                <w:szCs w:val="18"/>
                <w:lang w:val="pl-PL" w:eastAsia="en-US"/>
                <w14:ligatures w14:val="standardContextual"/>
              </w:rPr>
              <w:t>Obowiązek społeczny zgłoszenia zaniedbywania dziecka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_Toc174017373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23</w:t>
            </w:r>
            <w:r w:rsidR="00002C37" w:rsidRPr="00002C37">
              <w:rPr>
                <w:noProof/>
                <w:webHidden/>
                <w:sz w:val="18"/>
                <w:szCs w:val="18"/>
              </w:rPr>
              <w:fldChar w:fldCharType="end"/>
            </w:r>
          </w:hyperlink>
        </w:p>
        <w:p w14:paraId="39516854" w14:textId="3EDFB9F1" w:rsidR="00002C37" w:rsidRPr="00002C37" w:rsidRDefault="00A938AA" w:rsidP="00002C37">
          <w:pPr>
            <w:pStyle w:val="Spistreci3"/>
            <w:tabs>
              <w:tab w:val="right" w:leader="dot" w:pos="9010"/>
            </w:tabs>
            <w:spacing w:line="276" w:lineRule="auto"/>
            <w:rPr>
              <w:noProof/>
              <w:sz w:val="18"/>
              <w:szCs w:val="18"/>
            </w:rPr>
          </w:pPr>
          <w:hyperlink w:anchor="_Toc174017374" w:history="1">
            <w:r w:rsidR="00002C37" w:rsidRPr="00002C37">
              <w:rPr>
                <w:rStyle w:val="Hipercze"/>
                <w:rFonts w:ascii="Calibri" w:eastAsia="Times New Roman" w:hAnsi="Calibri" w:cs="Times New Roman"/>
                <w:noProof/>
                <w:kern w:val="2"/>
                <w:sz w:val="18"/>
                <w:szCs w:val="18"/>
                <w:lang w:val="pl-PL" w:eastAsia="en-US"/>
                <w14:ligatures w14:val="standardContextual"/>
              </w:rPr>
              <w:t>Obowiązek społeczny zawiadomienia o krzywdzeniu rówieśniczym</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_Toc174017374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24</w:t>
            </w:r>
            <w:r w:rsidR="00002C37" w:rsidRPr="00002C37">
              <w:rPr>
                <w:noProof/>
                <w:webHidden/>
                <w:sz w:val="18"/>
                <w:szCs w:val="18"/>
              </w:rPr>
              <w:fldChar w:fldCharType="end"/>
            </w:r>
          </w:hyperlink>
        </w:p>
        <w:p w14:paraId="031C385C" w14:textId="68B46E5B" w:rsidR="00002C37" w:rsidRPr="00002C37" w:rsidRDefault="00A938AA" w:rsidP="00002C37">
          <w:pPr>
            <w:pStyle w:val="Spistreci3"/>
            <w:tabs>
              <w:tab w:val="right" w:leader="dot" w:pos="9010"/>
            </w:tabs>
            <w:spacing w:line="276" w:lineRule="auto"/>
            <w:rPr>
              <w:noProof/>
              <w:sz w:val="18"/>
              <w:szCs w:val="18"/>
            </w:rPr>
          </w:pPr>
          <w:hyperlink w:anchor="_Toc174017375" w:history="1">
            <w:r w:rsidR="00002C37" w:rsidRPr="00002C37">
              <w:rPr>
                <w:rStyle w:val="Hipercze"/>
                <w:rFonts w:ascii="Calibri" w:eastAsia="Times New Roman" w:hAnsi="Calibri" w:cs="Times New Roman"/>
                <w:noProof/>
                <w:kern w:val="2"/>
                <w:sz w:val="18"/>
                <w:szCs w:val="18"/>
                <w:lang w:val="pl-PL" w:eastAsia="en-US"/>
                <w14:ligatures w14:val="standardContextual"/>
              </w:rPr>
              <w:t>Odpowiedzialność za niedopełnienie obowiązków</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_Toc174017375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24</w:t>
            </w:r>
            <w:r w:rsidR="00002C37" w:rsidRPr="00002C37">
              <w:rPr>
                <w:noProof/>
                <w:webHidden/>
                <w:sz w:val="18"/>
                <w:szCs w:val="18"/>
              </w:rPr>
              <w:fldChar w:fldCharType="end"/>
            </w:r>
          </w:hyperlink>
        </w:p>
        <w:p w14:paraId="6CAACCBA" w14:textId="17A65EAC" w:rsidR="00002C37" w:rsidRPr="00002C37" w:rsidRDefault="00A938AA" w:rsidP="00002C37">
          <w:pPr>
            <w:pStyle w:val="Spistreci2"/>
            <w:rPr>
              <w:noProof/>
              <w:sz w:val="18"/>
              <w:szCs w:val="18"/>
            </w:rPr>
          </w:pPr>
          <w:hyperlink w:anchor="_Toc174017376"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Dane osobowe kandydata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_Toc174017376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26</w:t>
            </w:r>
            <w:r w:rsidR="00002C37" w:rsidRPr="00002C37">
              <w:rPr>
                <w:noProof/>
                <w:webHidden/>
                <w:sz w:val="18"/>
                <w:szCs w:val="18"/>
              </w:rPr>
              <w:fldChar w:fldCharType="end"/>
            </w:r>
          </w:hyperlink>
        </w:p>
        <w:p w14:paraId="6F7CFB53" w14:textId="52A62992" w:rsidR="00002C37" w:rsidRPr="00002C37" w:rsidRDefault="00A938AA" w:rsidP="00002C37">
          <w:pPr>
            <w:pStyle w:val="Spistreci2"/>
            <w:rPr>
              <w:noProof/>
              <w:sz w:val="18"/>
              <w:szCs w:val="18"/>
            </w:rPr>
          </w:pPr>
          <w:hyperlink w:anchor="_Toc174017377"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Oświadczenie o państwach zamieszkania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_Toc174017377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27</w:t>
            </w:r>
            <w:r w:rsidR="00002C37" w:rsidRPr="00002C37">
              <w:rPr>
                <w:noProof/>
                <w:webHidden/>
                <w:sz w:val="18"/>
                <w:szCs w:val="18"/>
              </w:rPr>
              <w:fldChar w:fldCharType="end"/>
            </w:r>
          </w:hyperlink>
        </w:p>
        <w:p w14:paraId="28C28462" w14:textId="6AABEEF4" w:rsidR="00002C37" w:rsidRPr="00002C37" w:rsidRDefault="00A938AA" w:rsidP="00002C37">
          <w:pPr>
            <w:pStyle w:val="Spistreci2"/>
            <w:rPr>
              <w:noProof/>
              <w:sz w:val="18"/>
              <w:szCs w:val="18"/>
            </w:rPr>
          </w:pPr>
          <w:hyperlink w:anchor="_Toc174017378"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Oświadczenie o niekaralności</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_Toc174017378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28</w:t>
            </w:r>
            <w:r w:rsidR="00002C37" w:rsidRPr="00002C37">
              <w:rPr>
                <w:noProof/>
                <w:webHidden/>
                <w:sz w:val="18"/>
                <w:szCs w:val="18"/>
              </w:rPr>
              <w:fldChar w:fldCharType="end"/>
            </w:r>
          </w:hyperlink>
        </w:p>
        <w:p w14:paraId="495D665D" w14:textId="69F85723" w:rsidR="00002C37" w:rsidRPr="00002C37" w:rsidRDefault="00A938AA" w:rsidP="00002C37">
          <w:pPr>
            <w:pStyle w:val="Spistreci2"/>
            <w:rPr>
              <w:noProof/>
              <w:sz w:val="18"/>
              <w:szCs w:val="18"/>
            </w:rPr>
          </w:pPr>
          <w:hyperlink w:anchor="_Toc174017379"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Instrukcja dla kandydata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_Toc174017379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30</w:t>
            </w:r>
            <w:r w:rsidR="00002C37" w:rsidRPr="00002C37">
              <w:rPr>
                <w:noProof/>
                <w:webHidden/>
                <w:sz w:val="18"/>
                <w:szCs w:val="18"/>
              </w:rPr>
              <w:fldChar w:fldCharType="end"/>
            </w:r>
          </w:hyperlink>
        </w:p>
        <w:p w14:paraId="1F2CD18F" w14:textId="4A928E6E" w:rsidR="00002C37" w:rsidRPr="00002C37" w:rsidRDefault="00A938AA" w:rsidP="00002C37">
          <w:pPr>
            <w:pStyle w:val="Spistreci2"/>
            <w:rPr>
              <w:noProof/>
              <w:sz w:val="18"/>
              <w:szCs w:val="18"/>
            </w:rPr>
          </w:pPr>
          <w:hyperlink w:anchor="_Toc174017380"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Zasady publikacji wizerunku</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_Toc174017380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31</w:t>
            </w:r>
            <w:r w:rsidR="00002C37" w:rsidRPr="00002C37">
              <w:rPr>
                <w:noProof/>
                <w:webHidden/>
                <w:sz w:val="18"/>
                <w:szCs w:val="18"/>
              </w:rPr>
              <w:fldChar w:fldCharType="end"/>
            </w:r>
          </w:hyperlink>
        </w:p>
        <w:p w14:paraId="15701146" w14:textId="79185444" w:rsidR="00002C37" w:rsidRPr="00002C37" w:rsidRDefault="00A938AA" w:rsidP="00002C37">
          <w:pPr>
            <w:pStyle w:val="Spistreci3"/>
            <w:tabs>
              <w:tab w:val="right" w:leader="dot" w:pos="9010"/>
            </w:tabs>
            <w:spacing w:line="276" w:lineRule="auto"/>
            <w:rPr>
              <w:noProof/>
              <w:sz w:val="18"/>
              <w:szCs w:val="18"/>
            </w:rPr>
          </w:pPr>
          <w:hyperlink w:anchor="_Toc174017381" w:history="1">
            <w:r w:rsidR="00002C37" w:rsidRPr="00002C37">
              <w:rPr>
                <w:rStyle w:val="Hipercze"/>
                <w:rFonts w:ascii="Calibri" w:eastAsia="Times New Roman" w:hAnsi="Calibri" w:cs="Times New Roman"/>
                <w:noProof/>
                <w:kern w:val="2"/>
                <w:sz w:val="18"/>
                <w:szCs w:val="18"/>
                <w:lang w:val="pl-PL" w:eastAsia="en-US"/>
                <w14:ligatures w14:val="standardContextual"/>
              </w:rPr>
              <w:t>Zgoda opiekunów prawnych</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_Toc174017381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31</w:t>
            </w:r>
            <w:r w:rsidR="00002C37" w:rsidRPr="00002C37">
              <w:rPr>
                <w:noProof/>
                <w:webHidden/>
                <w:sz w:val="18"/>
                <w:szCs w:val="18"/>
              </w:rPr>
              <w:fldChar w:fldCharType="end"/>
            </w:r>
          </w:hyperlink>
        </w:p>
        <w:p w14:paraId="0753785C" w14:textId="20A88000" w:rsidR="00002C37" w:rsidRPr="00002C37" w:rsidRDefault="00A938AA" w:rsidP="00002C37">
          <w:pPr>
            <w:pStyle w:val="Spistreci3"/>
            <w:tabs>
              <w:tab w:val="right" w:leader="dot" w:pos="9010"/>
            </w:tabs>
            <w:spacing w:line="276" w:lineRule="auto"/>
            <w:rPr>
              <w:noProof/>
              <w:sz w:val="18"/>
              <w:szCs w:val="18"/>
            </w:rPr>
          </w:pPr>
          <w:hyperlink w:anchor="_Toc174017382" w:history="1">
            <w:r w:rsidR="00002C37" w:rsidRPr="00002C37">
              <w:rPr>
                <w:rStyle w:val="Hipercze"/>
                <w:rFonts w:ascii="Calibri" w:eastAsia="Times New Roman" w:hAnsi="Calibri" w:cs="Times New Roman"/>
                <w:noProof/>
                <w:kern w:val="2"/>
                <w:sz w:val="18"/>
                <w:szCs w:val="18"/>
                <w:lang w:val="pl-PL" w:eastAsia="en-US"/>
                <w14:ligatures w14:val="standardContextual"/>
              </w:rPr>
              <w:t>Ochrona prywatności i anonimowości</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_Toc174017382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31</w:t>
            </w:r>
            <w:r w:rsidR="00002C37" w:rsidRPr="00002C37">
              <w:rPr>
                <w:noProof/>
                <w:webHidden/>
                <w:sz w:val="18"/>
                <w:szCs w:val="18"/>
              </w:rPr>
              <w:fldChar w:fldCharType="end"/>
            </w:r>
          </w:hyperlink>
        </w:p>
        <w:p w14:paraId="283D114E" w14:textId="06261B22" w:rsidR="00002C37" w:rsidRPr="00002C37" w:rsidRDefault="00A938AA" w:rsidP="00002C37">
          <w:pPr>
            <w:pStyle w:val="Spistreci3"/>
            <w:tabs>
              <w:tab w:val="right" w:leader="dot" w:pos="9010"/>
            </w:tabs>
            <w:spacing w:line="276" w:lineRule="auto"/>
            <w:rPr>
              <w:noProof/>
              <w:sz w:val="18"/>
              <w:szCs w:val="18"/>
            </w:rPr>
          </w:pPr>
          <w:hyperlink w:anchor="_Toc174017383" w:history="1">
            <w:r w:rsidR="00002C37" w:rsidRPr="00002C37">
              <w:rPr>
                <w:rStyle w:val="Hipercze"/>
                <w:rFonts w:ascii="Calibri" w:eastAsia="Times New Roman" w:hAnsi="Calibri" w:cs="Times New Roman"/>
                <w:noProof/>
                <w:kern w:val="2"/>
                <w:sz w:val="18"/>
                <w:szCs w:val="18"/>
                <w:lang w:val="pl-PL" w:eastAsia="en-US"/>
                <w14:ligatures w14:val="standardContextual"/>
              </w:rPr>
              <w:t>Bezpieczeństwo dziecka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_Toc174017383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31</w:t>
            </w:r>
            <w:r w:rsidR="00002C37" w:rsidRPr="00002C37">
              <w:rPr>
                <w:noProof/>
                <w:webHidden/>
                <w:sz w:val="18"/>
                <w:szCs w:val="18"/>
              </w:rPr>
              <w:fldChar w:fldCharType="end"/>
            </w:r>
          </w:hyperlink>
        </w:p>
        <w:p w14:paraId="49CD936F" w14:textId="64C715EC" w:rsidR="00002C37" w:rsidRPr="00002C37" w:rsidRDefault="00A938AA" w:rsidP="00002C37">
          <w:pPr>
            <w:pStyle w:val="Spistreci3"/>
            <w:tabs>
              <w:tab w:val="right" w:leader="dot" w:pos="9010"/>
            </w:tabs>
            <w:spacing w:line="276" w:lineRule="auto"/>
            <w:rPr>
              <w:noProof/>
              <w:sz w:val="18"/>
              <w:szCs w:val="18"/>
            </w:rPr>
          </w:pPr>
          <w:hyperlink w:anchor="_Toc174017384" w:history="1">
            <w:r w:rsidR="00002C37" w:rsidRPr="00002C37">
              <w:rPr>
                <w:rStyle w:val="Hipercze"/>
                <w:rFonts w:ascii="Calibri" w:eastAsia="Times New Roman" w:hAnsi="Calibri" w:cs="Times New Roman"/>
                <w:noProof/>
                <w:kern w:val="2"/>
                <w:sz w:val="18"/>
                <w:szCs w:val="18"/>
                <w:lang w:val="pl-PL" w:eastAsia="en-US"/>
                <w14:ligatures w14:val="standardContextual"/>
              </w:rPr>
              <w:t>Godność dziecka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_Toc174017384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31</w:t>
            </w:r>
            <w:r w:rsidR="00002C37" w:rsidRPr="00002C37">
              <w:rPr>
                <w:noProof/>
                <w:webHidden/>
                <w:sz w:val="18"/>
                <w:szCs w:val="18"/>
              </w:rPr>
              <w:fldChar w:fldCharType="end"/>
            </w:r>
          </w:hyperlink>
        </w:p>
        <w:p w14:paraId="6E9DE8B5" w14:textId="1B1B9D33" w:rsidR="00002C37" w:rsidRPr="00002C37" w:rsidRDefault="00A938AA" w:rsidP="00002C37">
          <w:pPr>
            <w:pStyle w:val="Spistreci2"/>
            <w:rPr>
              <w:noProof/>
              <w:sz w:val="18"/>
              <w:szCs w:val="18"/>
            </w:rPr>
          </w:pPr>
          <w:hyperlink w:anchor="_Toc174017385" w:history="1">
            <w:r w:rsidR="00002C37" w:rsidRPr="00002C37">
              <w:rPr>
                <w:rStyle w:val="Hipercze"/>
                <w:rFonts w:ascii="Calibri Light" w:eastAsia="Times New Roman" w:hAnsi="Calibri Light" w:cs="Times New Roman"/>
                <w:noProof/>
                <w:kern w:val="2"/>
                <w:sz w:val="18"/>
                <w:szCs w:val="18"/>
                <w:lang w:val="pl-PL" w:eastAsia="en-US"/>
                <w14:ligatures w14:val="standardContextual"/>
              </w:rPr>
              <w:t>Gdzie szukać wsparcia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_Toc174017385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32</w:t>
            </w:r>
            <w:r w:rsidR="00002C37" w:rsidRPr="00002C37">
              <w:rPr>
                <w:noProof/>
                <w:webHidden/>
                <w:sz w:val="18"/>
                <w:szCs w:val="18"/>
              </w:rPr>
              <w:fldChar w:fldCharType="end"/>
            </w:r>
          </w:hyperlink>
        </w:p>
        <w:p w14:paraId="3AF54A5C" w14:textId="618FBB63" w:rsidR="00002C37" w:rsidRPr="00002C37" w:rsidRDefault="00A938AA" w:rsidP="00002C37">
          <w:pPr>
            <w:pStyle w:val="Spistreci3"/>
            <w:tabs>
              <w:tab w:val="right" w:leader="dot" w:pos="9010"/>
            </w:tabs>
            <w:spacing w:line="276" w:lineRule="auto"/>
            <w:rPr>
              <w:noProof/>
              <w:sz w:val="18"/>
              <w:szCs w:val="18"/>
            </w:rPr>
          </w:pPr>
          <w:hyperlink w:anchor="_Toc174017386" w:history="1">
            <w:r w:rsidR="00002C37" w:rsidRPr="00002C37">
              <w:rPr>
                <w:rStyle w:val="Hipercze"/>
                <w:rFonts w:ascii="Calibri" w:eastAsia="Times New Roman" w:hAnsi="Calibri" w:cs="Times New Roman"/>
                <w:noProof/>
                <w:kern w:val="2"/>
                <w:sz w:val="18"/>
                <w:szCs w:val="18"/>
                <w:lang w:val="pl-PL" w:eastAsia="en-US"/>
                <w14:ligatures w14:val="standardContextual"/>
              </w:rPr>
              <w:t>Telefony zaufania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_Toc174017386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32</w:t>
            </w:r>
            <w:r w:rsidR="00002C37" w:rsidRPr="00002C37">
              <w:rPr>
                <w:noProof/>
                <w:webHidden/>
                <w:sz w:val="18"/>
                <w:szCs w:val="18"/>
              </w:rPr>
              <w:fldChar w:fldCharType="end"/>
            </w:r>
          </w:hyperlink>
        </w:p>
        <w:p w14:paraId="6F3286C2" w14:textId="7CCDE792" w:rsidR="00002C37" w:rsidRPr="00002C37" w:rsidRDefault="00A938AA" w:rsidP="00002C37">
          <w:pPr>
            <w:pStyle w:val="Spistreci3"/>
            <w:tabs>
              <w:tab w:val="right" w:leader="dot" w:pos="9010"/>
            </w:tabs>
            <w:spacing w:line="276" w:lineRule="auto"/>
            <w:rPr>
              <w:noProof/>
              <w:sz w:val="18"/>
              <w:szCs w:val="18"/>
            </w:rPr>
          </w:pPr>
          <w:hyperlink w:anchor="_Toc174017387" w:history="1">
            <w:r w:rsidR="00002C37" w:rsidRPr="00002C37">
              <w:rPr>
                <w:rStyle w:val="Hipercze"/>
                <w:rFonts w:ascii="Calibri" w:eastAsia="Times New Roman" w:hAnsi="Calibri" w:cs="Times New Roman"/>
                <w:noProof/>
                <w:kern w:val="2"/>
                <w:sz w:val="18"/>
                <w:szCs w:val="18"/>
                <w:lang w:val="pl-PL" w:eastAsia="en-US"/>
                <w14:ligatures w14:val="standardContextual"/>
              </w:rPr>
              <w:t>Urzędy i instytucje publiczne</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_Toc174017387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32</w:t>
            </w:r>
            <w:r w:rsidR="00002C37" w:rsidRPr="00002C37">
              <w:rPr>
                <w:noProof/>
                <w:webHidden/>
                <w:sz w:val="18"/>
                <w:szCs w:val="18"/>
              </w:rPr>
              <w:fldChar w:fldCharType="end"/>
            </w:r>
          </w:hyperlink>
        </w:p>
        <w:p w14:paraId="0068AA6E" w14:textId="769B195A" w:rsidR="00002C37" w:rsidRPr="00002C37" w:rsidRDefault="00A938AA" w:rsidP="00002C37">
          <w:pPr>
            <w:pStyle w:val="Spistreci3"/>
            <w:tabs>
              <w:tab w:val="right" w:leader="dot" w:pos="9010"/>
            </w:tabs>
            <w:spacing w:line="276" w:lineRule="auto"/>
            <w:rPr>
              <w:noProof/>
              <w:sz w:val="18"/>
              <w:szCs w:val="18"/>
            </w:rPr>
          </w:pPr>
          <w:hyperlink w:anchor="_Toc174017388" w:history="1">
            <w:r w:rsidR="00002C37" w:rsidRPr="00002C37">
              <w:rPr>
                <w:rStyle w:val="Hipercze"/>
                <w:rFonts w:ascii="Calibri" w:eastAsia="Times New Roman" w:hAnsi="Calibri" w:cs="Times New Roman"/>
                <w:noProof/>
                <w:kern w:val="2"/>
                <w:sz w:val="18"/>
                <w:szCs w:val="18"/>
                <w:lang w:val="pl-PL" w:eastAsia="en-US"/>
                <w14:ligatures w14:val="standardContextual"/>
              </w:rPr>
              <w:t>Organizacje pozarządowe</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_Toc174017388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32</w:t>
            </w:r>
            <w:r w:rsidR="00002C37" w:rsidRPr="00002C37">
              <w:rPr>
                <w:noProof/>
                <w:webHidden/>
                <w:sz w:val="18"/>
                <w:szCs w:val="18"/>
              </w:rPr>
              <w:fldChar w:fldCharType="end"/>
            </w:r>
          </w:hyperlink>
        </w:p>
        <w:p w14:paraId="4A5EEB71" w14:textId="1D5BE737" w:rsidR="00002C37" w:rsidRPr="00002C37" w:rsidRDefault="00A938AA" w:rsidP="00002C37">
          <w:pPr>
            <w:pStyle w:val="Spistreci2"/>
            <w:rPr>
              <w:noProof/>
              <w:sz w:val="18"/>
              <w:szCs w:val="18"/>
            </w:rPr>
          </w:pPr>
          <w:hyperlink w:anchor="_Toc174017389" w:history="1">
            <w:r w:rsidR="00002C37" w:rsidRPr="00002C37">
              <w:rPr>
                <w:rStyle w:val="Hipercze"/>
                <w:rFonts w:ascii="Calibri Light" w:eastAsia="Calibri" w:hAnsi="Calibri Light" w:cs="Times New Roman"/>
                <w:noProof/>
                <w:kern w:val="2"/>
                <w:sz w:val="18"/>
                <w:szCs w:val="18"/>
                <w:lang w:val="pl-PL" w:eastAsia="en-US"/>
                <w14:ligatures w14:val="standardContextual"/>
              </w:rPr>
              <w:t>Autorka opracowania</w:t>
            </w:r>
            <w:r w:rsidR="00002C37" w:rsidRPr="00002C37">
              <w:rPr>
                <w:noProof/>
                <w:webHidden/>
                <w:sz w:val="18"/>
                <w:szCs w:val="18"/>
              </w:rPr>
              <w:tab/>
            </w:r>
            <w:r w:rsidR="00002C37" w:rsidRPr="00002C37">
              <w:rPr>
                <w:noProof/>
                <w:webHidden/>
                <w:sz w:val="18"/>
                <w:szCs w:val="18"/>
              </w:rPr>
              <w:fldChar w:fldCharType="begin"/>
            </w:r>
            <w:r w:rsidR="00002C37" w:rsidRPr="00002C37">
              <w:rPr>
                <w:noProof/>
                <w:webHidden/>
                <w:sz w:val="18"/>
                <w:szCs w:val="18"/>
              </w:rPr>
              <w:instrText xml:space="preserve"> PAGEREF _Toc174017389 \h </w:instrText>
            </w:r>
            <w:r w:rsidR="00002C37" w:rsidRPr="00002C37">
              <w:rPr>
                <w:noProof/>
                <w:webHidden/>
                <w:sz w:val="18"/>
                <w:szCs w:val="18"/>
              </w:rPr>
            </w:r>
            <w:r w:rsidR="00002C37" w:rsidRPr="00002C37">
              <w:rPr>
                <w:noProof/>
                <w:webHidden/>
                <w:sz w:val="18"/>
                <w:szCs w:val="18"/>
              </w:rPr>
              <w:fldChar w:fldCharType="separate"/>
            </w:r>
            <w:r w:rsidR="00002C37" w:rsidRPr="00002C37">
              <w:rPr>
                <w:noProof/>
                <w:webHidden/>
                <w:sz w:val="18"/>
                <w:szCs w:val="18"/>
              </w:rPr>
              <w:t>33</w:t>
            </w:r>
            <w:r w:rsidR="00002C37" w:rsidRPr="00002C37">
              <w:rPr>
                <w:noProof/>
                <w:webHidden/>
                <w:sz w:val="18"/>
                <w:szCs w:val="18"/>
              </w:rPr>
              <w:fldChar w:fldCharType="end"/>
            </w:r>
          </w:hyperlink>
        </w:p>
        <w:p w14:paraId="0979CC28" w14:textId="1B046C46"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noProof/>
              <w:color w:val="auto"/>
              <w:kern w:val="2"/>
              <w:sz w:val="24"/>
              <w:szCs w:val="24"/>
              <w:bdr w:val="none" w:sz="0" w:space="0" w:color="auto"/>
              <w:lang w:val="pl-PL" w:eastAsia="en-US"/>
              <w14:ligatures w14:val="standardContextual"/>
            </w:rPr>
            <w:fldChar w:fldCharType="end"/>
          </w:r>
        </w:p>
      </w:sdtContent>
    </w:sdt>
    <w:p w14:paraId="2099BDC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bookmarkStart w:id="1" w:name="_Toc173768919"/>
      <w:bookmarkStart w:id="2" w:name="_Toc173769061"/>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4511307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360" w:after="80" w:line="240" w:lineRule="auto"/>
        <w:ind w:firstLine="0"/>
        <w:outlineLvl w:val="0"/>
        <w:rPr>
          <w:rFonts w:ascii="Calibri Light" w:eastAsia="Times New Roman" w:hAnsi="Calibri Light" w:cs="Times New Roman"/>
          <w:color w:val="2F5496"/>
          <w:kern w:val="2"/>
          <w:sz w:val="48"/>
          <w:szCs w:val="48"/>
          <w:bdr w:val="none" w:sz="0" w:space="0" w:color="auto"/>
          <w:lang w:val="pl-PL" w:eastAsia="en-US"/>
          <w14:ligatures w14:val="standardContextual"/>
        </w:rPr>
      </w:pPr>
      <w:bookmarkStart w:id="3" w:name="_Toc174017341"/>
      <w:bookmarkStart w:id="4" w:name="_Toc173768945"/>
      <w:bookmarkStart w:id="5" w:name="_Toc173769087"/>
      <w:bookmarkEnd w:id="1"/>
      <w:bookmarkEnd w:id="2"/>
      <w:r w:rsidRPr="00002C37">
        <w:rPr>
          <w:rFonts w:ascii="Calibri Light" w:eastAsia="Times New Roman" w:hAnsi="Calibri Light" w:cs="Times New Roman"/>
          <w:color w:val="2F5496"/>
          <w:kern w:val="2"/>
          <w:sz w:val="48"/>
          <w:szCs w:val="48"/>
          <w:bdr w:val="none" w:sz="0" w:space="0" w:color="auto"/>
          <w:lang w:val="pl-PL" w:eastAsia="en-US"/>
          <w14:ligatures w14:val="standardContextual"/>
        </w:rPr>
        <w:lastRenderedPageBreak/>
        <w:t>Polityka ochrony dzieci</w:t>
      </w:r>
      <w:bookmarkEnd w:id="3"/>
    </w:p>
    <w:p w14:paraId="3F7D042C"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6" w:name="_Toc174017342"/>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Nasze wartości</w:t>
      </w:r>
      <w:bookmarkEnd w:id="4"/>
      <w:bookmarkEnd w:id="5"/>
      <w:bookmarkEnd w:id="6"/>
    </w:p>
    <w:p w14:paraId="3A15D5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2B1BD4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Wychowywac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 znaczy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chowac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chronic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ukrywac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przed krzywdą i szkodą, zabezpieczyć.</w:t>
      </w:r>
    </w:p>
    <w:p w14:paraId="27B66E2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right"/>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Janusz Korczak</w:t>
      </w:r>
    </w:p>
    <w:p w14:paraId="1CACE50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FD9FD2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Dobro i bezpieczeństwo dzieci mają ogromne znaczenie w każdym środowisku, ale szczególnego znaczenia nabierają w organizacjach zajmujących się ich opieką i rozwojem. Niniejszy dokument ma tworzyć ramy chroniące dzieci przed wszelkimi formami przemocy, molestowania, zaniedbania i wyzysku, niezależnie od tego, kto jest sprawcą. Zapisane w nim standardy służą przede wszystkim stworzeniu bezpiecznego i wspierającego środowiska dla każdego dziecka, które znajduje się pod opieką naszej organizacji. Uznając wrodzoną bezbronność dzieci oraz zbiorową odpowiedzialność wszystkich osób w jego otoczeniu za ich dobro, deklarujemy przestrzeganie poniższych standardów oraz gotowość do współpracy z każdą jednostką, instytucją i osobą o podobnych wartościach. </w:t>
      </w:r>
    </w:p>
    <w:p w14:paraId="58D0A3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71B18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Do przestrzegania zapisów Polityki zobowiązana jest każda osoba mająca kontakt z dziećmi podczas zajęć prowadzonych przez organizację lub przebywania na jej terenie. Obowiązek ten dotyczy nie tylko osób zatrudnionych lub zaangażowanych przez organizację, ale także rodziców/opiekunów dzieci podczas ich pobytu w organizacji lub uczestnictwa w prowadzonych przez nią zajęciach.</w:t>
      </w:r>
    </w:p>
    <w:p w14:paraId="458F14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D19B4B4"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 w:name="_Toc173768946"/>
      <w:bookmarkStart w:id="8" w:name="_Toc173769088"/>
      <w:bookmarkStart w:id="9" w:name="_Toc174017343"/>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Objaśnienie terminów</w:t>
      </w:r>
      <w:bookmarkEnd w:id="7"/>
      <w:bookmarkEnd w:id="8"/>
      <w:bookmarkEnd w:id="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 </w:t>
      </w:r>
    </w:p>
    <w:p w14:paraId="7E360E2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CA6A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Dziecko/małoletni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każda osoba, która nie ukończyła 18. roku życia.</w:t>
      </w:r>
    </w:p>
    <w:p w14:paraId="4276CD4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Pracownik</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każda osoba realizująca działania na rzecz organizacji, niezależnie od rodzaju wiążącej ją z organizacją umowy lub jej braku. Pracownikiem w rozumieniu Polityki jest – w szczególności – każda osoba zatrudniona w organizacji na podstawie umowy o pracę, umowy cywilnoprawnej, mianowania, porozumienia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wolontariackiego</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także członek organizacji lub jej statutowych organów. </w:t>
      </w:r>
    </w:p>
    <w:p w14:paraId="62AD787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Krzywdzenie dziecka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każde przestępstwo popełnione na szkodę dziecka, przestępstwo, którego dziecko jest świadkiem, a także niebędące przestępstwem czyny i zaniechania naruszające interesy lub dobra dziecka.</w:t>
      </w:r>
    </w:p>
    <w:p w14:paraId="33F2D04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lastRenderedPageBreak/>
        <w:t xml:space="preserve">Przemoc wobec dziecka </w:t>
      </w:r>
      <w:r w:rsidRPr="00002C37">
        <w:rPr>
          <w:rFonts w:ascii="Calibri" w:eastAsia="Calibri" w:hAnsi="Calibri" w:cs="Times New Roman"/>
          <w:color w:val="auto"/>
          <w:kern w:val="2"/>
          <w:sz w:val="24"/>
          <w:szCs w:val="24"/>
          <w:bdr w:val="none" w:sz="0" w:space="0" w:color="auto"/>
          <w:lang w:val="pl-PL" w:eastAsia="en-US"/>
          <w14:ligatures w14:val="standardContextual"/>
        </w:rPr>
        <w:t>– jednorazowe albo powtarzające się umyślne działanie lub zaniechanie, wykorzystujące przewagę fizyczną, psychiczną lub ekonomiczną, naruszające prawa lub dobra osobiste dziecka, w szczególności:</w:t>
      </w:r>
    </w:p>
    <w:p w14:paraId="052E3C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a) narażające dziecko na niebezpieczeństwo utraty życia, zdrowia lub mienia,</w:t>
      </w:r>
    </w:p>
    <w:p w14:paraId="59C8074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 naruszające godność, nietykalność cielesną lub wolność dziecka,</w:t>
      </w:r>
    </w:p>
    <w:p w14:paraId="69CD1D9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c) powodujące szkody na zdrowiu fizycznym lub psychicznym dziecka, wywołujące u niego cierpienie lub poczucie krzywdy,</w:t>
      </w:r>
    </w:p>
    <w:p w14:paraId="7CF422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 istotnie naruszające prywatność dziecka lub wzbudzające u niego poczucie zagrożenia, poniżenia lub udręczenia, w tym podejmowane za pomocą środków komunikacji elektronicznej. </w:t>
      </w:r>
    </w:p>
    <w:p w14:paraId="3CDDB9F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 w:name="_Toc173768947"/>
      <w:bookmarkStart w:id="11" w:name="_Toc173769089"/>
      <w:bookmarkStart w:id="12" w:name="_Toc174017344"/>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Nasze zobowiązania</w:t>
      </w:r>
      <w:bookmarkEnd w:id="10"/>
      <w:bookmarkEnd w:id="11"/>
      <w:bookmarkEnd w:id="12"/>
    </w:p>
    <w:p w14:paraId="2133E44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EC8CCA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 xml:space="preserve">Bezpieczeństwo i zdrowie: </w:t>
      </w:r>
      <w:r w:rsidRPr="00002C37">
        <w:rPr>
          <w:rFonts w:ascii="Calibri" w:eastAsia="Calibri" w:hAnsi="Calibri" w:cs="Times New Roman"/>
          <w:color w:val="auto"/>
          <w:kern w:val="2"/>
          <w:sz w:val="24"/>
          <w:szCs w:val="24"/>
          <w:bdr w:val="none" w:sz="0" w:space="0" w:color="auto"/>
          <w:lang w:val="pl-PL" w:eastAsia="en-US"/>
          <w14:ligatures w14:val="standardContextual"/>
        </w:rPr>
        <w:t>Zagwarantowanie bezpiecznego i zdrowego środowiska dla dzieci jest naszym priorytetem. Obejmuje kontrolę otoczenia, zapewnienie bezpiecznych zabawek, regularne sprawdzanie stanu bezpieczeństwa pomieszczeń i sprzętu oraz przestrzeganie stosownych procedur w nagłych przypadkach.</w:t>
      </w:r>
    </w:p>
    <w:p w14:paraId="585F4B1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AD00B2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 xml:space="preserve">Edukacja i rozwój: </w:t>
      </w:r>
      <w:r w:rsidRPr="00002C37">
        <w:rPr>
          <w:rFonts w:ascii="Calibri" w:eastAsia="Calibri" w:hAnsi="Calibri" w:cs="Times New Roman"/>
          <w:color w:val="auto"/>
          <w:kern w:val="2"/>
          <w:sz w:val="24"/>
          <w:szCs w:val="24"/>
          <w:bdr w:val="none" w:sz="0" w:space="0" w:color="auto"/>
          <w:lang w:val="pl-PL" w:eastAsia="en-US"/>
          <w14:ligatures w14:val="standardContextual"/>
        </w:rPr>
        <w:t>Dzieci mają różne potrzeby edukacyjne i rozwojowe. Standardy pracy obejmują planowanie zajęć dostosowanych do różnych grup wiekowych i poziomów umiejętności oraz wspieranie rozwoju fizycznego, emocjonalnego, intelektualnego i społecznego.</w:t>
      </w:r>
    </w:p>
    <w:p w14:paraId="7A484B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292D9F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Komunikacja z rodzicami/opiekunami: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Regularna i klarowna komunikacja z rodzicami lub opiekunami jest kluczowa. Obejmuje informowanie o postępach dziecka i wyzwaniach z jakimi się mierzy, współpracę we wspieraniu rozwoju dziecka i udostępnianie informacji o wydarzeniach w organizacji. </w:t>
      </w:r>
    </w:p>
    <w:p w14:paraId="16C199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194EE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Wspieranie różnorodności: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Wspieranie różnorodności kulturowej, społecznej i indywidualnej jest kluczowe dla tworzenia otoczenia, w którym dzieci czują się akceptowane i doceniane.</w:t>
      </w:r>
    </w:p>
    <w:p w14:paraId="11F4E33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BC782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Zapewnienie odpowiedniej jakości opieki: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Regularne monitorowanie, ocena i doskonalenie świadczonych usług oraz przyjętych standardów pracy z dziećmi są kluczowe dla zapewnienia wysokiej jakości opieki i edukacji dzieci.</w:t>
      </w:r>
    </w:p>
    <w:p w14:paraId="2B5AA0E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EDC6A7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Wsparcie rozwoju emocjonalnego: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Zrozumienie potrzeb emocjonalnych dzieci i zapewnienie im wsparcia w radzeniu sobie z emocjami jest istotne dla ich zdrowego rozwoju.</w:t>
      </w:r>
    </w:p>
    <w:p w14:paraId="78ECD37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07A12B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lastRenderedPageBreak/>
        <w:t>Szkolenia i rozwój pracowników:</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Zapewnienie warunków do ciągłego doskonalenia przez szkolenia i wsparcie dla pracowników, aby byli zaznajomieni z najnowszymi metodami i praktykami związanymi z opieką nad dziećmi.</w:t>
      </w:r>
    </w:p>
    <w:p w14:paraId="562DBC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Light" w:eastAsia="Times New Roman" w:hAnsi="Calibri Light" w:cs="Times New Roman"/>
          <w:color w:val="2F5496"/>
          <w:kern w:val="2"/>
          <w:sz w:val="40"/>
          <w:szCs w:val="40"/>
          <w:bdr w:val="none" w:sz="0" w:space="0" w:color="auto"/>
          <w:lang w:val="pl-PL" w:eastAsia="en-US"/>
          <w14:ligatures w14:val="standardContextual"/>
        </w:rPr>
      </w:pPr>
      <w:bookmarkStart w:id="13" w:name="_Toc173768948"/>
      <w:bookmarkStart w:id="14" w:name="_Toc173769090"/>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33AAD39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5" w:name="_Toc174017345"/>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Rekrutacja i szkolenie personelu</w:t>
      </w:r>
      <w:bookmarkEnd w:id="13"/>
      <w:bookmarkEnd w:id="14"/>
      <w:bookmarkEnd w:id="15"/>
    </w:p>
    <w:p w14:paraId="3B83426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w:t>
      </w:r>
    </w:p>
    <w:p w14:paraId="35977CB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6" w:name="_Toc173768949"/>
      <w:bookmarkStart w:id="17" w:name="_Toc173769091"/>
      <w:bookmarkStart w:id="18" w:name="_Toc174017346"/>
      <w:r w:rsidRPr="00002C37">
        <w:rPr>
          <w:rFonts w:ascii="Calibri" w:eastAsia="Times New Roman" w:hAnsi="Calibri" w:cs="Times New Roman"/>
          <w:color w:val="2F5496"/>
          <w:kern w:val="2"/>
          <w:sz w:val="28"/>
          <w:szCs w:val="28"/>
          <w:bdr w:val="none" w:sz="0" w:space="0" w:color="auto"/>
          <w:lang w:val="pl-PL" w:eastAsia="en-US"/>
          <w14:ligatures w14:val="standardContextual"/>
        </w:rPr>
        <w:t>Rekrutacja personelu</w:t>
      </w:r>
      <w:bookmarkEnd w:id="16"/>
      <w:bookmarkEnd w:id="17"/>
      <w:bookmarkEnd w:id="18"/>
    </w:p>
    <w:p w14:paraId="0F98C975"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Rekrutacja na stanowiska związane z kontaktem z dziećmi prowadzona jest w sposób umożliwiający staranne zweryfikowanie kwalifikacji zawodowych i etycznych kandydata oraz jego dotychczasowych doświadczeń w pracy z dziećmi. </w:t>
      </w:r>
    </w:p>
    <w:p w14:paraId="737557D4"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ogłoszeniu rekrutacyjnym i/lub podczas innych czynności związanych z rekrutacją na stanowisko związane z kontaktem z dziećmi kandydaci muszą przedstawić swoje doświadczenie w pracy z dziećmi oraz możliwe do zweryfikowania referencje z poprzednich miejsc pracy/wolontariatu. </w:t>
      </w:r>
    </w:p>
    <w:p w14:paraId="77B76768"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Jeśli kandydat wyrazi przewidzianą odrębnymi przepisami zgodę na zweryfikowanie przedstawionych przez niego referencji i historii zatrudnienia, osoba rekrutująca jest zobowiązana do skontaktowania się ze wskazanymi przez kandydata podmiotami celem potwierdzenia kwalifikacji kandydata. </w:t>
      </w:r>
    </w:p>
    <w:p w14:paraId="520709AD"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Brak zgody nie może być samodzielną przesłanką odmowy zatrudnienia kandydata, ale osoba rekrutująca może na tej podstawie uznać, że przedstawione kwalifikacje i doświadczenie nie zostały potwierdzone.</w:t>
      </w:r>
    </w:p>
    <w:p w14:paraId="730B064A"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Gdy wymaga tego charakter zadań, jakie ma realizować kandydat, osoba rekrutująca może przeprowadzić pisemny lub ustny sprawdzian wiedzy i umiejętności kandydata lub w inny sposób zweryfikować jego kompetencje. </w:t>
      </w:r>
    </w:p>
    <w:p w14:paraId="08FD39E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75A3E2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2</w:t>
      </w:r>
    </w:p>
    <w:p w14:paraId="2B25272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9" w:name="_Toc173768950"/>
      <w:bookmarkStart w:id="20" w:name="_Toc173769092"/>
      <w:bookmarkStart w:id="21" w:name="_Toc174017347"/>
      <w:r w:rsidRPr="00002C37">
        <w:rPr>
          <w:rFonts w:ascii="Calibri" w:eastAsia="Times New Roman" w:hAnsi="Calibri" w:cs="Times New Roman"/>
          <w:color w:val="2F5496"/>
          <w:kern w:val="2"/>
          <w:sz w:val="28"/>
          <w:szCs w:val="28"/>
          <w:bdr w:val="none" w:sz="0" w:space="0" w:color="auto"/>
          <w:lang w:val="pl-PL" w:eastAsia="en-US"/>
          <w14:ligatures w14:val="standardContextual"/>
        </w:rPr>
        <w:t>Weryfikacja niekaralności</w:t>
      </w:r>
      <w:bookmarkEnd w:id="19"/>
      <w:bookmarkEnd w:id="20"/>
      <w:bookmarkEnd w:id="21"/>
    </w:p>
    <w:p w14:paraId="4B5CEAC0"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Kandydat do pracy wymagającej kontaktu z dziećmi przedstawia pisemne oświadczenie zawierające jego dane osobowe niezbędne do wypełnienia przez organizację obowiązków określonych w ustawie o przeciwdziałaniu zagrożeniom przestępczością na tle seksualnym i ochronie małoletnich.</w:t>
      </w:r>
    </w:p>
    <w:p w14:paraId="46A695D3"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nawiązaniem stosunku pracy lub dopuszczeniem kandydata do innej działalności związanej z kontaktem z dziećmi organizacja sprawdza, czy dane kandydata są zamieszczone w Rejestrze sprawców przestępstw na tle seksualnym. </w:t>
      </w:r>
    </w:p>
    <w:p w14:paraId="7FCEA3D4"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Osoba, której dane widnieją w Rejestrze nie może zostać zatrudniona – dotyczy to także stanowisk niezwiązanych bezpośrednio z kontaktem z dziećmi. </w:t>
      </w:r>
    </w:p>
    <w:p w14:paraId="356FF699"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Osoba mająca zostać zaangażowana do zadań związanych z kontaktem z dziećmi ma obowiązek przedstawić zaświadczenie z Krajowego Rejestru Karnego w zakresie przestępstw określonych w rozdziałach XIX i XXV oraz art. 189a i 207 Kodeksu karnego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oraz w ustawie z dnia 29 lipca 2005 r. o przeciwdziałaniu narkomanii lub za odpowiadające tym przestępstwom czyny zabronione określone w przepisach prawa obcego. Zaświadczenie musi obejmować kartotekę karną i kartotekę nieletnich.</w:t>
      </w:r>
    </w:p>
    <w:p w14:paraId="23542BB8"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 stanowisku wiążącym się z kontaktem z dziećmi nie można zatrudnić osoby, która nie przedstawiła zaświadczenia wskazanego w punkcie 4 lub przedstawiła zaświadczenie, z którego wynika, że była karana za któreś z wymienionych przestępstw. </w:t>
      </w:r>
    </w:p>
    <w:p w14:paraId="6F1DE70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935697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3</w:t>
      </w:r>
    </w:p>
    <w:p w14:paraId="411CA7D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22" w:name="_Toc173768951"/>
      <w:bookmarkStart w:id="23" w:name="_Toc173769093"/>
      <w:bookmarkStart w:id="24" w:name="_Toc174017348"/>
      <w:r w:rsidRPr="00002C37">
        <w:rPr>
          <w:rFonts w:ascii="Calibri" w:eastAsia="Times New Roman" w:hAnsi="Calibri" w:cs="Times New Roman"/>
          <w:color w:val="2F5496"/>
          <w:kern w:val="2"/>
          <w:sz w:val="28"/>
          <w:szCs w:val="28"/>
          <w:bdr w:val="none" w:sz="0" w:space="0" w:color="auto"/>
          <w:lang w:val="pl-PL" w:eastAsia="en-US"/>
          <w14:ligatures w14:val="standardContextual"/>
        </w:rPr>
        <w:t xml:space="preserve">Szkolenie i </w:t>
      </w:r>
      <w:proofErr w:type="spellStart"/>
      <w:r w:rsidRPr="00002C37">
        <w:rPr>
          <w:rFonts w:ascii="Calibri" w:eastAsia="Times New Roman" w:hAnsi="Calibri" w:cs="Times New Roman"/>
          <w:color w:val="2F5496"/>
          <w:kern w:val="2"/>
          <w:sz w:val="28"/>
          <w:szCs w:val="28"/>
          <w:bdr w:val="none" w:sz="0" w:space="0" w:color="auto"/>
          <w:lang w:val="pl-PL" w:eastAsia="en-US"/>
          <w14:ligatures w14:val="standardContextual"/>
        </w:rPr>
        <w:t>superwizja</w:t>
      </w:r>
      <w:bookmarkEnd w:id="22"/>
      <w:bookmarkEnd w:id="23"/>
      <w:bookmarkEnd w:id="24"/>
      <w:proofErr w:type="spellEnd"/>
    </w:p>
    <w:p w14:paraId="035EDABD"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zapewnia wszystkim osobom dopuszczanym do kontaktu z dziećmi szkolenie niezbędne do prawidłowej realizacji zadań z udziałem dzieci, rozpoznawania symptomów dziecka krzywdzonego oraz procedur adekwatnej interwencji w przypadku stwierdzenia krzywdzenia dziecka przez osoby dorosłe lub inne dzieci.</w:t>
      </w:r>
    </w:p>
    <w:p w14:paraId="68FA4805"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zależności od zakresu tematycznego szkolenia, zadań wykonywanych przez pracownika i związanych z nimi niezbędnych kompetencji, szkolenie może zostać przeprowadzone przez organizację lub zlecone osobom/podmiotom zewnętrznym. </w:t>
      </w:r>
    </w:p>
    <w:p w14:paraId="64A9CCF8"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dopuszczeniem do pracy na stanowisku związanym z kontaktem z dziećmi każda osoba przechodzi odpowiednie szkolenie stanowiskowe oraz szkolenie z zakresu </w:t>
      </w:r>
      <w:r w:rsidRPr="00002C37">
        <w:rPr>
          <w:rFonts w:ascii="Calibri" w:eastAsia="Calibri" w:hAnsi="Calibri" w:cs="Times New Roman"/>
          <w:i/>
          <w:iCs/>
          <w:color w:val="auto"/>
          <w:kern w:val="2"/>
          <w:sz w:val="24"/>
          <w:szCs w:val="24"/>
          <w:bdr w:val="none" w:sz="0" w:space="0" w:color="auto"/>
          <w:lang w:val="pl-PL" w:eastAsia="en-US"/>
          <w14:ligatures w14:val="standardContextual"/>
        </w:rPr>
        <w:t>Polityki ochrony dzieci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przyjętych w organizacji. Udział w szkoleniu oraz zobowiązanie do przestrzegania zapisów Polityki pracownik potwierdza własnoręcznym podpisem.</w:t>
      </w:r>
    </w:p>
    <w:p w14:paraId="6129282C"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osoby mające kontakt z dziećmi są zobowiązane do podnoszenia swoich kwalifikacji w zakresie ochrony małoletnich a organizacja stwarza im warunki rozwoju zawodowego i osobistego.</w:t>
      </w:r>
    </w:p>
    <w:p w14:paraId="02F71746"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Każdy pracownik jest poddawany okresowej – nie rzadziej niż raz na 12 miesięcy - ocenie pracy. Organizacja zapewnia adekwatne formy wewnętrznej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superwizji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wymiany doświadczeń w ramach zespołu.  </w:t>
      </w:r>
    </w:p>
    <w:p w14:paraId="5C44927F"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Dbanie o bezpieczeństwo i dobrostan dzieci jest wspólnym obowiązkiem władz i zespołu organizacji w ścisłej współpracy z rodzicami/opiekunami dziecka. Wszystkie osoby zaangażowane w działania organizacji są zobowiązane do współpracy w tym zakresie.</w:t>
      </w:r>
    </w:p>
    <w:p w14:paraId="4DB5099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53D2B6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4</w:t>
      </w:r>
    </w:p>
    <w:p w14:paraId="06B7414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25" w:name="_Toc173768952"/>
      <w:bookmarkStart w:id="26" w:name="_Toc173769094"/>
      <w:bookmarkStart w:id="27" w:name="_Toc174017349"/>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Obowiązki pracownika</w:t>
      </w:r>
      <w:bookmarkEnd w:id="25"/>
      <w:bookmarkEnd w:id="26"/>
      <w:bookmarkEnd w:id="27"/>
    </w:p>
    <w:p w14:paraId="3F4FE402"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nie może w obecności dzieci wyrażać się w sposób dyskryminujący, znieważający lub poniżający osoby lub grupy osób z powodu ich przekonań religijnych,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politycznych lub światopoglądowych, narodowości, niepełnosprawności, wieku, płci, orientacji seksualnej, ani w żaden inny sposób wypowiadać się w sposób antagonizujący grupy lub jednostki.</w:t>
      </w:r>
    </w:p>
    <w:p w14:paraId="76EB08CD"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jest zobowiązany do powstrzymania się w obecności dzieci od wypowiedzi i działań mogących mieć szkodliwy wpływ na ich rozwój. Zakazane jest głoszenie poglądów pochwalających zachowania niezgodne z prawem, szkodliwe dla zdrowia fizycznego lub psychicznego, nieodpowiednie dla osób niepełnoletnich lub niestosowne do wieku dziecka. </w:t>
      </w:r>
    </w:p>
    <w:p w14:paraId="31BD85C7"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nie może w obecności dziecka komentować jego sytuacji rodzinnej, podważać kompetencji i decyzji rodziców dziecka, ani w inny sposób odnosić się do ewentualnych problemów i konfliktów w jego rodzinie.</w:t>
      </w:r>
    </w:p>
    <w:p w14:paraId="4EC1ECF2"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mający kontakt z dziećmi może zostać w każdej chwili poddany badaniom na obecność alkoholu i/lub badaniom na obecność innych substancji o podobnym działaniu. Badanie takie może mieć charakter przesiewowy i nie musi być spowodowane niepokojącym zachowaniem pracownika. </w:t>
      </w:r>
    </w:p>
    <w:p w14:paraId="00ABEEF6"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Osoba, u której badanie wykaże obecność alkoholu lub podobnie działających substancji, zostaje niezwłocznie i bezterminowo odsunięta od jakiegokolwiek kontaktu z dziećmi, a organizacja ma prawo do rozwiązania wiążącej ją z nią umowy.</w:t>
      </w:r>
    </w:p>
    <w:p w14:paraId="5EFB0E2F"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ma obowiązek poinformować organizację o wszczęciu przeciwko niemu postępowania w sprawie o przestępstwa, które obejmuje przedstawione na etapie rekrutacji zaświadczenie o niekaralności, niezależnie od etapu prowadzonego postępowania. Osoba, wobec której prowadzone jest postępowanie w sprawie o przestępstwa przeciwko dzieciom, musi zostać niezwłocznie odsunięta od wszelkich form kontaktu z dziećmi do czasu jednoznacznego rozstrzygnięcia sprawy na jej korzyść.</w:t>
      </w:r>
    </w:p>
    <w:p w14:paraId="605C117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36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4716F93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28" w:name="_Toc173768953"/>
      <w:bookmarkStart w:id="29" w:name="_Toc173769095"/>
      <w:bookmarkStart w:id="30" w:name="_Toc17401735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Relacje personelu z dziećmi</w:t>
      </w:r>
      <w:bookmarkEnd w:id="28"/>
      <w:bookmarkEnd w:id="29"/>
      <w:bookmarkEnd w:id="30"/>
    </w:p>
    <w:p w14:paraId="57639DE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5</w:t>
      </w:r>
    </w:p>
    <w:p w14:paraId="23AD887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1" w:name="_Toc173768954"/>
      <w:bookmarkStart w:id="32" w:name="_Toc173769096"/>
      <w:bookmarkStart w:id="33" w:name="_Toc174017351"/>
      <w:r w:rsidRPr="00002C37">
        <w:rPr>
          <w:rFonts w:ascii="Calibri" w:eastAsia="Times New Roman" w:hAnsi="Calibri" w:cs="Times New Roman"/>
          <w:color w:val="2F5496"/>
          <w:kern w:val="2"/>
          <w:sz w:val="28"/>
          <w:szCs w:val="28"/>
          <w:bdr w:val="none" w:sz="0" w:space="0" w:color="auto"/>
          <w:lang w:val="pl-PL" w:eastAsia="en-US"/>
          <w14:ligatures w14:val="standardContextual"/>
        </w:rPr>
        <w:t>Praca z dziećmi</w:t>
      </w:r>
      <w:bookmarkEnd w:id="31"/>
      <w:bookmarkEnd w:id="32"/>
      <w:bookmarkEnd w:id="33"/>
    </w:p>
    <w:p w14:paraId="535976D4"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Zajęcia z udziałem dzieci muszą uwzględniać stopień rozwoju i indywidualne możliwości dziecka. Forma zajęć nie może wykluczać dzieci ze specjalnymi potrzebami, które mają prawo uczestniczyć we wszystkich aktywnościach na równych zasadach. </w:t>
      </w:r>
    </w:p>
    <w:p w14:paraId="2A3079EF"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Organizowane dla dzieci aktywności nie mogą tworzyć lub utrwalać szkodliwych stereotypów związanych z płcią, orientacją seksualną, pochodzeniem narodowym lub etnicznym, wyznaniem, stanem zdrowia czy sytuacją rodzinną. </w:t>
      </w:r>
    </w:p>
    <w:p w14:paraId="20C29447"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Każde dziecko jest traktowane z szacunkiem, a personel komunikuje się z nim językiem zrozumiałym. Niedopuszczalne są zachowania lub wypowiedzi mogące dziecko ośmieszyć, obrazić, upokorzyć, poniżyć lub wystraszyć.</w:t>
      </w:r>
    </w:p>
    <w:p w14:paraId="63BF2216"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dzieci są traktowane sprawiedliwie, niedozwolone są jakiekolwiek formy faworyzowania lub dyskryminacji dzieci. Personel powinien być gotowy do wytłumaczenia dzieciom swoich decyzji i działań w sposób dla nich zrozumiały.</w:t>
      </w:r>
    </w:p>
    <w:p w14:paraId="368B8B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obecności dzieci nie wolno zachowywać się w sposób wulgarny, odnosić się do atrakcyjności fizycznej lub aktywności seksualnej, komplementować lub krytykować wyglądu.</w:t>
      </w:r>
    </w:p>
    <w:p w14:paraId="16E3CFC9" w14:textId="065E4A92"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3CA700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6</w:t>
      </w:r>
    </w:p>
    <w:p w14:paraId="6DD872D3"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4" w:name="_Toc173768955"/>
      <w:bookmarkStart w:id="35" w:name="_Toc173769097"/>
      <w:bookmarkStart w:id="36" w:name="_Toc174017352"/>
      <w:r w:rsidRPr="00002C37">
        <w:rPr>
          <w:rFonts w:ascii="Calibri" w:eastAsia="Times New Roman" w:hAnsi="Calibri" w:cs="Times New Roman"/>
          <w:color w:val="2F5496"/>
          <w:kern w:val="2"/>
          <w:sz w:val="28"/>
          <w:szCs w:val="28"/>
          <w:bdr w:val="none" w:sz="0" w:space="0" w:color="auto"/>
          <w:lang w:val="pl-PL" w:eastAsia="en-US"/>
          <w14:ligatures w14:val="standardContextual"/>
        </w:rPr>
        <w:t>Kontakt fizyczny</w:t>
      </w:r>
      <w:bookmarkEnd w:id="34"/>
      <w:bookmarkEnd w:id="35"/>
      <w:bookmarkEnd w:id="36"/>
    </w:p>
    <w:p w14:paraId="23B9FB5F"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Kontakt fizyczny z dzieckiem powinien być ograniczony do sytuacji w których jest niezbędny i naturalny, takich jak pomoc dziecku w wykonywaniu ćwiczeń ruchowych, przy niezbędnych czynnościach higienicznych, konieczności zapewnienia dziecku bezpieczeństwa w obliczu bezpośredniego zagrożenia lub potrzeby uspokojenia dziecka. </w:t>
      </w:r>
    </w:p>
    <w:p w14:paraId="30ED229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Podczas zorganizowanych wyjazdów niedopuszczalne jest kwaterowanie w jednym pokoju z dzieckiem dorosłej osoby niebędącej rodzicem lub opiekunem dziecka. </w:t>
      </w:r>
    </w:p>
    <w:p w14:paraId="14549B61"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Należy unikać przebywania z dzieckiem sam na sam oraz wszelkich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które mogą zostać opacznie zinterpretowane przez samo dziecko, jego rodziców/opiekunów, inne dzieci i dorosłych.  </w:t>
      </w:r>
    </w:p>
    <w:p w14:paraId="0CD9854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Wszelkie indywidualne kontakty pracownika z dzieckiem powinny odbywać się na terenie organizacji, w miarę możliwości przy otwartych drzwiach lub w obecności innych osób.</w:t>
      </w:r>
    </w:p>
    <w:p w14:paraId="0FDA8847"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zachować szczególną delikatność wobec dziecka, które było ofiarą przemocy lub krzywdzenia oraz wobec każdego dziecka, którego sytuacja rodzinna lub traumatyczne doświadczenia mogą powodować większą potrzebę emocjonalnej lub fizycznej bliskości.</w:t>
      </w:r>
    </w:p>
    <w:p w14:paraId="4DAAC7F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do jasnego wyznaczenia granic w kontaktach z dzieckiem i jego rodziną, dbałości o zachowanie profesjonalnej relacji, a w przypadku wątpliwości do niezwłocznego konsultowania z przełożonym.</w:t>
      </w:r>
    </w:p>
    <w:p w14:paraId="2BC5FCBD"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Zabronione jest stosowanie przez personel kar cielesnych wobec dzieci.</w:t>
      </w:r>
    </w:p>
    <w:p w14:paraId="657DA65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7E349238"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5C8B5C3E"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6546E9B8"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78F7A00F"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20643779" w14:textId="48C642A5"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 7</w:t>
      </w:r>
    </w:p>
    <w:p w14:paraId="3FB0CFD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7" w:name="_Toc173768956"/>
      <w:bookmarkStart w:id="38" w:name="_Toc173769098"/>
      <w:bookmarkStart w:id="39" w:name="_Toc174017353"/>
      <w:r w:rsidRPr="00002C37">
        <w:rPr>
          <w:rFonts w:ascii="Calibri" w:eastAsia="Times New Roman" w:hAnsi="Calibri" w:cs="Times New Roman"/>
          <w:color w:val="2F5496"/>
          <w:kern w:val="2"/>
          <w:sz w:val="28"/>
          <w:szCs w:val="28"/>
          <w:bdr w:val="none" w:sz="0" w:space="0" w:color="auto"/>
          <w:lang w:val="pl-PL" w:eastAsia="en-US"/>
          <w14:ligatures w14:val="standardContextual"/>
        </w:rPr>
        <w:t>Komunikacja z dzieckiem</w:t>
      </w:r>
      <w:bookmarkEnd w:id="37"/>
      <w:bookmarkEnd w:id="38"/>
      <w:bookmarkEnd w:id="39"/>
    </w:p>
    <w:p w14:paraId="7D220507"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do jasnego wyznaczenia granic w relacji z dzieckiem i komunikowania zasad, na jakich ta relacja funkcjonuje. Pracownik nie powinien w rozmowach z dzieckiem zajmować stanowiska w sporze między dzieckiem a rodzicem/nauczycielem, udzielać porad psychologicznych, duchowych lub życiowych, jeśli nie ma do tego wystarczającego przygotowania i nie jest to przedmiotem zajęć prowadzonych z dzieckiem.</w:t>
      </w:r>
    </w:p>
    <w:p w14:paraId="1D27D7E7"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Kontakt z dziećmi powinien odbywać się wyłącznie w godzinach pracy organizacji i dotyczyć realizowanych przez nią działań, w których dziecko uczestniczy.</w:t>
      </w:r>
    </w:p>
    <w:p w14:paraId="1C928439"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Komunikacja z dzieckiem jest transparentna zarówno wobec jego rodziców, jak i kierownictwa organizacji. Pracownik organizacji nie ma wspólnych tajemnic z dzieckiem w sprawach mających istotne znaczenie dla jego zdrowia i życia.</w:t>
      </w:r>
    </w:p>
    <w:p w14:paraId="3BE7473D"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Kontakty w sprawach dotyczących dziecka między organizacją a jego rodzicem odbywają się drogą formalną. Co do zasady, pracownik nie wymienia się z dzieckiem swoimi prywatnymi danymi kontaktowymi. </w:t>
      </w:r>
    </w:p>
    <w:p w14:paraId="32A4C268"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Pracownicy organizacji nie wysyłają i nie przyjmują od dzieci zaproszeń do kontaktów poprzez swoje prywatne konta w mediach społecznościowych.</w:t>
      </w:r>
    </w:p>
    <w:p w14:paraId="75C2E20D"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komunikacji z dzieckiem drogą mailową lub poprzez grupy utworzone na komunikatorach rodzic dziecka powinien mieć prawo wglądu w taką korespondencję, w tym dołączenia do grupy lub listy mailingowej.</w:t>
      </w:r>
    </w:p>
    <w:p w14:paraId="5066F77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193196D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0" w:name="_Toc173768957"/>
      <w:bookmarkStart w:id="41" w:name="_Toc173769099"/>
      <w:bookmarkStart w:id="42" w:name="_Toc174017354"/>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Relacje między dziećmi</w:t>
      </w:r>
      <w:bookmarkEnd w:id="40"/>
      <w:bookmarkEnd w:id="41"/>
      <w:bookmarkEnd w:id="42"/>
    </w:p>
    <w:p w14:paraId="1E743F1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8</w:t>
      </w:r>
    </w:p>
    <w:p w14:paraId="6CA57420"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kładzie nacisk na bezpieczne relacje między dziećmi biorącymi udział w organizowanych przez nią zajęciach i innych działaniach.</w:t>
      </w:r>
    </w:p>
    <w:p w14:paraId="2264EBDC"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Dzieci biorące udział w działaniach organizacji są zobowiązane do traktowania innych dzieci z szacunkiem i poszanowaniem godności. </w:t>
      </w:r>
    </w:p>
    <w:p w14:paraId="14B910B2"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relacjach rówieśniczych niedozwolone są wszelkie zachowania mogące stanowić przejaw krzywdzenia dziecka, takie jak przemoc fizyczna, werbalna lub emocjonalna.</w:t>
      </w:r>
    </w:p>
    <w:p w14:paraId="1AC231DE"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odpowiada za egzekwowanie właściwych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dzieci względem siebie oraz niezbędną edukację w tym zakresie.</w:t>
      </w:r>
    </w:p>
    <w:p w14:paraId="26FFC3C7" w14:textId="0F6BF79A"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3C0687A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3D0670A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3" w:name="_Toc173768958"/>
      <w:bookmarkStart w:id="44" w:name="_Toc173769100"/>
      <w:bookmarkStart w:id="45" w:name="_Toc174017355"/>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Ochrona danych osobowych</w:t>
      </w:r>
      <w:bookmarkEnd w:id="43"/>
      <w:bookmarkEnd w:id="44"/>
      <w:bookmarkEnd w:id="45"/>
    </w:p>
    <w:p w14:paraId="3B1B80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9</w:t>
      </w:r>
    </w:p>
    <w:p w14:paraId="292F7194"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C24F92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posiada politykę ochrony danych osobowych gwarantującą zgodne z prawem i bezpieczne przetwarzanie danych osobowych, opracowaną w oparciu o przeprowadzoną analizę możliwych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ryzyk</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związanych z przetwarzaniem danych osobowych.</w:t>
      </w:r>
    </w:p>
    <w:p w14:paraId="51783F50"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Przetwarzanie danych osobowych dzieci musi odbywać się w sposób gwarantujący zachowanie prywatności i bezpieczeństwa dzieci.</w:t>
      </w:r>
    </w:p>
    <w:p w14:paraId="0D21C598"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Pozyskiwanie i przetwarzanie danych osobowych dziecka wymaga pisemnej zgody rodzica/opiekuna. Zgoda taka musi być konkretna, świadoma, jednoznaczna i dobrowolna. </w:t>
      </w:r>
    </w:p>
    <w:p w14:paraId="63A6106A"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nie jest wymagana, jeśli podstawą przetwarzania danych osobowych są inne przesłanki legalizujące przetwarzanie danych. W każdym przypadku organizacja wypełnia wobec rodzica/opiekuna obowiązek informacyjny.</w:t>
      </w:r>
    </w:p>
    <w:p w14:paraId="74D0952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Dopuszczalne jest pozyskiwanie wyłącznie takich danych osobowych, które są uzasadnione i mają związek z działaniami realizowanymi z udziałem dziecka oraz jego potrzebami i bezpieczeństwem. </w:t>
      </w:r>
    </w:p>
    <w:p w14:paraId="00F834B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miarę możliwości, dane osobowe dzieci – w szczególności dane wrażliwe – podlegają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anonimizacji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pseudonimizacji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są niszczone po ustaniu celu, w jakim zostały zgromadzone.</w:t>
      </w:r>
    </w:p>
    <w:p w14:paraId="4D0C42DA"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Dane osobowe dzieci są chronione przed dostępem do nich osób innych niż personel bezpośrednio zaangażowany w działania wymagające przetwarzania tych danych. Niedopuszczalne jest ujawnianie tych danych pozostałym członkom personelu, innym dzieciom i rodzicom tych dzieci, a także przedstawicielom mediów. </w:t>
      </w:r>
    </w:p>
    <w:p w14:paraId="6A6D7944"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Niedopuszczalne jest udzielanie telefonicznie lub mailowo informacji na temat dzieci i ich rodzin bez uprzedniego upewnienia się co do tożsamości rozmówcy oraz jego prawa do pozyskiwania danego rodzaju informacji. </w:t>
      </w:r>
    </w:p>
    <w:p w14:paraId="04D2035E"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Ograniczenia dotyczące przekazywania osobom trzecim danych osobowych oraz innych informacji dotyczących dzieci nie mają zastosowania w przypadku osób i instytucji uprawnionych na mocy prawa do żądania dostępu do tych danych lub interwencji podejmowanej przez organizację w takich instytucjach.</w:t>
      </w:r>
    </w:p>
    <w:p w14:paraId="07D7E29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01BE87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6" w:name="_Toc173768959"/>
      <w:bookmarkStart w:id="47" w:name="_Toc173769101"/>
      <w:bookmarkStart w:id="48" w:name="_Toc174017356"/>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Ochrona wizerunku</w:t>
      </w:r>
      <w:bookmarkEnd w:id="46"/>
      <w:bookmarkEnd w:id="47"/>
      <w:bookmarkEnd w:id="48"/>
    </w:p>
    <w:p w14:paraId="49B0CBA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10</w:t>
      </w:r>
    </w:p>
    <w:p w14:paraId="1E81C400"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szanuje prawo dziecka do prywatności, ochrony wizerunku i dóbr osobistych, regulując zasady utrwalania i publikowania wizerunków dzieci podczas prowadzonych przez nią zajęć. </w:t>
      </w:r>
    </w:p>
    <w:p w14:paraId="7348FF4D"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należy unikać utrwalania i publikowania wizerunku dzieci korzystających z oferty organizacji, jeśli nie jest to niezbędne i nie ma innej możliwości realizacji celu, w jakim miałyby być wykorzystane.</w:t>
      </w:r>
    </w:p>
    <w:p w14:paraId="52771BDE"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celach ilustracyjnych, w tym w materiałach promocyjnych lub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fundraisingowych</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zaleca się wykorzystywanie zdjęć niepozwalających na identyfikację dziecka lub pochodzących z ogólnodostępnych źródeł.</w:t>
      </w:r>
    </w:p>
    <w:p w14:paraId="3E74E6E5"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Utrwalanie wizerunku dziecka wymaga pisemnej zgody rodzica/opiekuna. Musi ona być konkretna, świadoma, jednoznaczna i dobrowolna, a wyrażający zgodę musi zostać szczegółowo poinformowany o celu utrwalania wizerunku dziecka oraz możliwych sposobach jego wykorzystania, w tym udostępnienia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5CAB177"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na utrwalenie i/lub wykorzystanie wizerunku dziecka nie może być dorozumiana ani w żaden sposób wymuszona. Przed ewentualnym wyrażeniem zgody opiekun musi uzyskać wyraźne zapewnienie, że taka zgoda na nie jest warunkiem udziału dziecka w oferowanych aktywnościach.</w:t>
      </w:r>
    </w:p>
    <w:p w14:paraId="6C06E6A3"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o zgodę na utrwalanie/publikowanie wizerunku należy zapytać także samo dziecko, a w razie jego odmowy – uszanować tę decyzję.</w:t>
      </w:r>
    </w:p>
    <w:p w14:paraId="5FCAF532"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Brak zgody na utrwalenie i publikację wizerunku dziecka nie może być powodem wykluczenia go z zajęć lub dyskryminowania w inny sposób. </w:t>
      </w:r>
    </w:p>
    <w:p w14:paraId="082D7448"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Personel organizacji nie utrwala wizerunków dzieci na użytek własny i nie publikuje w swoich mediach społecznościowych wizerunków dzieci utrwalonych w związku z działalnością organizacji.</w:t>
      </w:r>
    </w:p>
    <w:p w14:paraId="52D29DF6"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wydarzeń z udziałem innych osób i konieczności zagwarantowania kontroli nad sposobem utrwalania i wykorzystywania wizerunków uczestniczących dzieci organizacja może ograniczyć im możliwość robienia zdjęć, zapewniając obsługę fotograficzną wydarzenia przez we własnym zakresie lub zlecając ją profesjonalistom. </w:t>
      </w:r>
    </w:p>
    <w:p w14:paraId="7502BBDC"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Wszystkie osoby znajdujące się na zdjęciach/materiałach wideo powinny być kompletnie ubrane i nie mogą być przedstawione w sposób ośmieszający, poniżający lub w inny sposób naruszający ich dobra osobiste. </w:t>
      </w:r>
    </w:p>
    <w:p w14:paraId="04EDCA6E"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Zdjęcia/materiały wideo powinny przedstawiać dzieci w grupie, w miarę możliwości podczas wykonywania wspólnych zadań.</w:t>
      </w:r>
    </w:p>
    <w:p w14:paraId="317B99D4"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Publikując wizerunek dzieci, należy każdorazowo przeanalizować, czy kompozycja zdjęcia/materiału wideo stwarza ryzyko przerobienia go w sposób naruszający dobra osobiste dziecka.</w:t>
      </w:r>
    </w:p>
    <w:p w14:paraId="6DC938DF"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Udostępniany publicznie wizerunek dziecka korzystającego z oferty organizacji nie powinien być opatrzony żadnymi informacjami ułatwiającymi osobom postronnym zidentyfikowanie dziecka lub mogącymi zagrozić jego bezpieczeństwu. </w:t>
      </w:r>
    </w:p>
    <w:p w14:paraId="5B97C19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67E9A992"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9" w:name="_Toc173768960"/>
      <w:bookmarkStart w:id="50" w:name="_Toc173769102"/>
      <w:bookmarkStart w:id="51" w:name="_Toc17401735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Korzystanie z urządzeń elektronicznych i </w:t>
      </w:r>
      <w:proofErr w:type="spellStart"/>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internetu</w:t>
      </w:r>
      <w:bookmarkEnd w:id="49"/>
      <w:bookmarkEnd w:id="50"/>
      <w:bookmarkEnd w:id="51"/>
      <w:proofErr w:type="spellEnd"/>
    </w:p>
    <w:p w14:paraId="0A1B345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11</w:t>
      </w:r>
    </w:p>
    <w:p w14:paraId="50B3891A"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Rodzice zachowują prawo do decydowania o udostępnianych ich dzieciom treściach także podczas pobytu dziecka na terenie organizacji. Udostępnianie dzieciom przebywającym na terenie organizacji komputerów, smartfonów i innego sprzętu umożliwiającego dostęp do treści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telefonów komórkowych odbywa się za zgodą rodzica/opiekuna.</w:t>
      </w:r>
    </w:p>
    <w:p w14:paraId="129F9DB0"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Personel jest zobowiązany do kontrolowania sposobu korzystania przez dzieci z komputerów i telefonów komórkowych, zwłaszcza gdy są one podłączone do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internetu</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10712A5A"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Komputery, smartfony i podobne urządzenia udostępniane dzieciom w siedzibie organizacji powinny posiadać zabezpieczenia gwarantujące bezpieczeństwo przekazywanych danych oraz rozwiązania uniemożliwiające korzystanie ze stron przedstawiających treści niebezpieczne lub nieodpowiednie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parental</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control</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60728820"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zastrzega sobie prawo wprowadzenia zakazu korzystania przez dzieci z urządzeń umożliwiających utrwalanie obrazu i dźwięku podczas wybranych zajęć, jeśli przemawiają za tym względy bezpieczeństwa dzieci i/lub konieczność zagwarantowania im prywatności poprzez ochronę przed niekontrolowanym nagrywaniem.</w:t>
      </w:r>
    </w:p>
    <w:p w14:paraId="24DD0DC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4F65DF6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1237A1E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52" w:name="_Toc173768961"/>
      <w:bookmarkStart w:id="53" w:name="_Toc173769103"/>
      <w:bookmarkStart w:id="54" w:name="_Toc17401735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Procedury w przypadku krzywdzenia dziecka</w:t>
      </w:r>
      <w:bookmarkEnd w:id="52"/>
      <w:bookmarkEnd w:id="53"/>
      <w:bookmarkEnd w:id="54"/>
    </w:p>
    <w:p w14:paraId="7B49B7B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12</w:t>
      </w:r>
    </w:p>
    <w:p w14:paraId="561A8B53"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55" w:name="_Toc173768962"/>
      <w:bookmarkStart w:id="56" w:name="_Toc173769104"/>
      <w:bookmarkStart w:id="57" w:name="_Toc174017359"/>
      <w:r w:rsidRPr="00002C37">
        <w:rPr>
          <w:rFonts w:ascii="Calibri" w:eastAsia="Times New Roman" w:hAnsi="Calibri" w:cs="Times New Roman"/>
          <w:color w:val="2F5496"/>
          <w:kern w:val="2"/>
          <w:sz w:val="28"/>
          <w:szCs w:val="28"/>
          <w:bdr w:val="none" w:sz="0" w:space="0" w:color="auto"/>
          <w:lang w:val="pl-PL" w:eastAsia="en-US"/>
          <w14:ligatures w14:val="standardContextual"/>
        </w:rPr>
        <w:t>Postępowanie po otrzymaniu informacji o krzywdzeniu dziecka</w:t>
      </w:r>
      <w:bookmarkEnd w:id="55"/>
      <w:bookmarkEnd w:id="56"/>
      <w:bookmarkEnd w:id="57"/>
    </w:p>
    <w:p w14:paraId="535FDBDF"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krzywdzenia dziecka priorytetem jest zagwarantowanie mu wszelkiej pomocy i wsparcia niezwłocznie po uzyskaniu takiej informacji. </w:t>
      </w:r>
    </w:p>
    <w:p w14:paraId="1F82E95C"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Niezależnie od pozostałych czynności mających na celu wyjaśnienie sprawy oraz nadanie jej oficjalnego biegu zarząd organizacji niezwłocznie podejmuje decyzję o formach doraźnego i długofalowego wsparcia dziecka, które było ofiarą przemocy, a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także – jeśli dotyczy – pozostałych dzieci, które były jej świadkami lub również mogły być ofiarami.</w:t>
      </w:r>
    </w:p>
    <w:p w14:paraId="7C3F1EBF"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który otrzymał informację o krzywdzeniu dziecka bezpośrednio od dziecka, nie może w żaden sposób poddawać w wątpliwość relacji dziecka, niezależnie od własnej oceny przedstawionej przez dziecko historii.</w:t>
      </w:r>
    </w:p>
    <w:p w14:paraId="1C8B8BA9"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organizacji nie może samodzielnie prowadzić czynności wyjaśniających zgłoszone lub zaobserwowane nieprawidłowe zachowania wobec dziecka bez uprzedniego poinformowania zarządu i uzyskania wyraźnej zgody.</w:t>
      </w:r>
    </w:p>
    <w:p w14:paraId="3079990E"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Zarząd organizacji po przeanalizowaniu zgłoszonego krzywdzenia dziecka podejmuje decyzję o włączeniu w czynności wyjaśniające innych osób, takich jak np. psycholog dziecięcy.</w:t>
      </w:r>
    </w:p>
    <w:p w14:paraId="43F16C94"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nie jest związana wolą rodziców dziecka w przypadku podejrzenia popełnienia czynu karalnego na szkodę dziecka, niezależnie od osoby sprawcy.</w:t>
      </w:r>
    </w:p>
    <w:p w14:paraId="1FDF2FF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504044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13</w:t>
      </w:r>
    </w:p>
    <w:p w14:paraId="4C9EB138"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58" w:name="_Toc173768963"/>
      <w:bookmarkStart w:id="59" w:name="_Toc173769105"/>
      <w:bookmarkStart w:id="60" w:name="_Toc174017360"/>
      <w:r w:rsidRPr="00002C37">
        <w:rPr>
          <w:rFonts w:ascii="Calibri" w:eastAsia="Times New Roman" w:hAnsi="Calibri" w:cs="Times New Roman"/>
          <w:color w:val="2F5496"/>
          <w:kern w:val="2"/>
          <w:sz w:val="28"/>
          <w:szCs w:val="28"/>
          <w:bdr w:val="none" w:sz="0" w:space="0" w:color="auto"/>
          <w:lang w:val="pl-PL" w:eastAsia="en-US"/>
          <w14:ligatures w14:val="standardContextual"/>
        </w:rPr>
        <w:t>Rodzaje interwencji w przypadku różnych form krzywdzenia dzieci</w:t>
      </w:r>
      <w:bookmarkEnd w:id="58"/>
      <w:bookmarkEnd w:id="59"/>
      <w:bookmarkEnd w:id="60"/>
    </w:p>
    <w:p w14:paraId="7F019080"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Krzywdzeniem dziecka jest każde przestępstwo popełnione na szkodę dziecka, przestępstwo, którego dziecko jest świadkiem, a także niebędący przestępstwem czyn naruszający dobro dziecka.</w:t>
      </w:r>
    </w:p>
    <w:p w14:paraId="7A117290"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Każdy przypadek stwierdzenia lub podejrzenia krzywdzenia dziecka musi zostać odnotowany w karcie interwencji i zgłoszony zarządowi organizacji lub osobie przez niego wyznaczonej do koordynowania działań związanych z bezpieczeństwem dzieci pozostających pod opieką organizacji. </w:t>
      </w:r>
    </w:p>
    <w:p w14:paraId="0A64E617"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oparciu o przekazane informacje oraz uzyskane wyjaśnienia, zarząd podejmuje decyzję o sposobie przeprowadzenia interwencji oraz osobie za nią odpowiedzialnej. Niedopuszczalne jest samodzielne prowadzenie przez pracownika postępowania wyjaśniającego bez wiedzy i zgody zarządu. </w:t>
      </w:r>
    </w:p>
    <w:p w14:paraId="5BDBC9DC"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Zarząd niezwłocznie informuje rodziców/opiekunów dziecka o zdarzeniu oraz planowanej interwencji, a gdy jest taka potrzeba, wspiera ich w poszukiwaniu specjalistycznej pomocy. </w:t>
      </w:r>
    </w:p>
    <w:p w14:paraId="19DBDE08"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nie jest związana wolą rodziców w wyborze odpowiedniej formy interwencji, jeśli dziecko padło ofiarą czynu karalnego lub przemocy domowej.</w:t>
      </w:r>
    </w:p>
    <w:p w14:paraId="44294260" w14:textId="1268815C"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bezpośredniego zagrożenia dla życia lub zdrowia dziecka, należy niezwłocznie poinformować odpowiednie służby (policja, pogotowie ratunkowe), dzwoniąc pod numer alarmowy 112 lub 999 (pogotowie ratunkowe).  Zawiadamia te organy pracownik, który pierwszy powziął informację o zagrożeniu, i następnie wypełnia kartę interwencji. </w:t>
      </w:r>
    </w:p>
    <w:p w14:paraId="7DE4291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 14</w:t>
      </w:r>
    </w:p>
    <w:p w14:paraId="3508B3B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1" w:name="_Toc173768964"/>
      <w:bookmarkStart w:id="62" w:name="_Toc173769106"/>
      <w:bookmarkStart w:id="63" w:name="_Toc174017361"/>
      <w:r w:rsidRPr="00002C37">
        <w:rPr>
          <w:rFonts w:ascii="Calibri" w:eastAsia="Times New Roman" w:hAnsi="Calibri" w:cs="Times New Roman"/>
          <w:color w:val="2F5496"/>
          <w:kern w:val="2"/>
          <w:sz w:val="28"/>
          <w:szCs w:val="28"/>
          <w:bdr w:val="none" w:sz="0" w:space="0" w:color="auto"/>
          <w:lang w:val="pl-PL" w:eastAsia="en-US"/>
          <w14:ligatures w14:val="standardContextual"/>
        </w:rPr>
        <w:t>Przestępstwo popełnione na szkodę dziecka przez osobę dorosłą</w:t>
      </w:r>
      <w:bookmarkEnd w:id="61"/>
      <w:bookmarkEnd w:id="62"/>
      <w:bookmarkEnd w:id="63"/>
    </w:p>
    <w:p w14:paraId="29E25575"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popełnienia czynu karalnego na szkodę dziecka przez osobę dorosłą należy zawiadomić policję lub prokuraturę. </w:t>
      </w:r>
    </w:p>
    <w:p w14:paraId="6AF54045"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Obowiązek powiadomienia służb dotyczy także podejrzenia popełnienia przestępstwa przemocy domowej w rodzinie dziecka, jeśli dziecko jest jej świadkiem. </w:t>
      </w:r>
    </w:p>
    <w:p w14:paraId="5DAF7DF1"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krzywdzenia dziecka przez pracownika organizacji należy niezwłocznie odsunąć go od wszelkich form kontaktu z dziećmi (nie tylko dzieckiem pokrzywdzonym) do czasu wyjaśnienia sprawy. </w:t>
      </w:r>
    </w:p>
    <w:p w14:paraId="307F6F8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3E653E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15</w:t>
      </w:r>
    </w:p>
    <w:p w14:paraId="562C9D4D"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4" w:name="_Toc173768965"/>
      <w:bookmarkStart w:id="65" w:name="_Toc173769107"/>
      <w:bookmarkStart w:id="66" w:name="_Toc174017362"/>
      <w:r w:rsidRPr="00002C37">
        <w:rPr>
          <w:rFonts w:ascii="Calibri" w:eastAsia="Times New Roman" w:hAnsi="Calibri" w:cs="Times New Roman"/>
          <w:color w:val="2F5496"/>
          <w:kern w:val="2"/>
          <w:sz w:val="28"/>
          <w:szCs w:val="28"/>
          <w:bdr w:val="none" w:sz="0" w:space="0" w:color="auto"/>
          <w:lang w:val="pl-PL" w:eastAsia="en-US"/>
          <w14:ligatures w14:val="standardContextual"/>
        </w:rPr>
        <w:t>Przestępstwo popełnione na szkodę dziecka przez inne dziecko</w:t>
      </w:r>
      <w:bookmarkEnd w:id="64"/>
      <w:bookmarkEnd w:id="65"/>
      <w:bookmarkEnd w:id="66"/>
    </w:p>
    <w:p w14:paraId="089B8684"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podejrzenia krzywdzenia dziecka przez inne dziecko należy przeprowadzić rozmowę z dzieckiem posądzanym o stosowanie przemocy oraz jego opiekunami, a także oddzielnie z dzieckiem krzywdzonym i jego opiekunami. Celem rozmowy jest ustalenie przebiegu zdarzenia, a także wpływu zdarzenia na zdrowie psychiczne i fizyczne dziecka krzywdzonego. Ustalenia należy zawrzeć w karcie interwencji sporządzonej dla każdego dziecka osobno.</w:t>
      </w:r>
    </w:p>
    <w:p w14:paraId="51842CE0"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Jeśli osobą podejrzewaną o krzywdzenie jest dziecko w wieku od 13 do 17 lat, a jego zachowanie stanowi czyn karalny, należy poinformować o tym właściwy miejscowo sąd rodzinny lub policję.</w:t>
      </w:r>
    </w:p>
    <w:p w14:paraId="56BA6CAF"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Jeśli osobą podejrzewaną o krzywdzenie jest dziecko powyżej 17 lat, a jego zachowanie stanowi przestępstwo, należy poinformować o tym właściwą miejscowo jednostkę policji lub prokuraturę.</w:t>
      </w:r>
    </w:p>
    <w:p w14:paraId="48E8513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1380641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16</w:t>
      </w:r>
    </w:p>
    <w:p w14:paraId="3F8C167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7" w:name="_Toc173768966"/>
      <w:bookmarkStart w:id="68" w:name="_Toc173769108"/>
      <w:bookmarkStart w:id="69" w:name="_Toc174017363"/>
      <w:r w:rsidRPr="00002C37">
        <w:rPr>
          <w:rFonts w:ascii="Calibri" w:eastAsia="Times New Roman" w:hAnsi="Calibri" w:cs="Times New Roman"/>
          <w:color w:val="2F5496"/>
          <w:kern w:val="2"/>
          <w:sz w:val="28"/>
          <w:szCs w:val="28"/>
          <w:bdr w:val="none" w:sz="0" w:space="0" w:color="auto"/>
          <w:lang w:val="pl-PL" w:eastAsia="en-US"/>
          <w14:ligatures w14:val="standardContextual"/>
        </w:rPr>
        <w:t>Zaniedbanie dziecka w jego środowisku rodzinnym</w:t>
      </w:r>
      <w:bookmarkEnd w:id="67"/>
      <w:bookmarkEnd w:id="68"/>
      <w:bookmarkEnd w:id="69"/>
    </w:p>
    <w:p w14:paraId="7C471D89" w14:textId="77777777" w:rsidR="00002C37" w:rsidRPr="00002C37" w:rsidRDefault="00002C37" w:rsidP="00002C3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podejrzenia zaniedbywania potrzeb dziecka w środowisku rodzinnym należy złożyć we właściwym miejscowo sądzie rejonowym (wydział rodzinny i nieletnich) pisemny wniosek o wgląd w sytuację dziecka/rodziny.</w:t>
      </w:r>
    </w:p>
    <w:p w14:paraId="4F44FB18" w14:textId="77777777" w:rsidR="00002C37" w:rsidRPr="00002C37" w:rsidRDefault="00002C37" w:rsidP="00002C3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że opiekun dziecka zaniedbuje jego potrzeby psychofizyczne lub rodzina jest niewydolna wychowawczo (np. dziecko chodzi w ubraniach nieodpowiednich do pogody, opuszcza miejsce zamieszkania bez nadzoru osoby dorosłej), rodzina stosuje przemoc wobec dziecka (rodzic/inny domownik krzyczy na dziecko, stosuje klapsy lub podobne rodzajowo kary fizyczne), należy niezwłocznie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poinformować właściwy ośrodek pomocy społecznej, który dokona analizy sytuacji rodziny i ustali odpowiednie formy udzielenia jej niezbędnego wsparcia.</w:t>
      </w:r>
    </w:p>
    <w:p w14:paraId="246197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F0FCD2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17</w:t>
      </w:r>
    </w:p>
    <w:p w14:paraId="2C3F072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70" w:name="_Toc174017364"/>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zachowania tajemnicy</w:t>
      </w:r>
      <w:bookmarkEnd w:id="70"/>
    </w:p>
    <w:p w14:paraId="090201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Wszyscy pracownicy, którzy w związku z wykonywaniem obowiązków służbowych mają informacje o krzywdzeniu dziecka, są zobowiązani do zachowania w tajemnicy wszystkich okoliczności z tym związanych. Wyjątek stanowi przekazywanie informacji uprawnionym instytucjom w ramach działań interwencyjnych oraz rodzicom/opiekunom dziecka w ramach wykonywania przez nich władzy rodzicielskiej.</w:t>
      </w:r>
    </w:p>
    <w:p w14:paraId="2CFE0E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974165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1" w:name="_Toc173768967"/>
      <w:bookmarkStart w:id="72" w:name="_Toc173769109"/>
      <w:bookmarkStart w:id="73" w:name="_Toc174017365"/>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Zasady dokumentowania i przechowywania informacji</w:t>
      </w:r>
      <w:bookmarkEnd w:id="71"/>
      <w:bookmarkEnd w:id="72"/>
      <w:bookmarkEnd w:id="73"/>
    </w:p>
    <w:p w14:paraId="658AEB7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18</w:t>
      </w:r>
    </w:p>
    <w:p w14:paraId="1D7718FB" w14:textId="77777777" w:rsidR="00002C37" w:rsidRPr="00002C37" w:rsidRDefault="00002C37" w:rsidP="00002C3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informacje zgromadzone w związku z realizacją działań z udziałem dzieci są przechowywane przez okres niezbędny do obrony przez możliwymi roszczeniami.</w:t>
      </w:r>
    </w:p>
    <w:p w14:paraId="7D06213B" w14:textId="77777777" w:rsidR="00002C37" w:rsidRPr="00002C37" w:rsidRDefault="00002C37" w:rsidP="00002C3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miarę możliwości dane osobowe dotyczące dzieci należy przechowywać w postaci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anonimizowanej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pseudonimizowanej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6F35E2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144CADB"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4" w:name="_Toc173768968"/>
      <w:bookmarkStart w:id="75" w:name="_Toc173769110"/>
      <w:bookmarkStart w:id="76" w:name="_Toc174017366"/>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Udostępnianie standardów</w:t>
      </w:r>
      <w:bookmarkEnd w:id="74"/>
      <w:bookmarkEnd w:id="75"/>
      <w:bookmarkEnd w:id="76"/>
    </w:p>
    <w:p w14:paraId="4726F13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19</w:t>
      </w:r>
    </w:p>
    <w:p w14:paraId="3C01045B" w14:textId="77777777" w:rsidR="00002C37" w:rsidRPr="00002C37" w:rsidRDefault="00002C37" w:rsidP="00002C3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Pełna wersja Standardów jest udostępniona na stronie internetowej organizacji.</w:t>
      </w:r>
    </w:p>
    <w:p w14:paraId="0E10E48A" w14:textId="77777777" w:rsidR="00002C37" w:rsidRPr="00002C37" w:rsidRDefault="00002C37" w:rsidP="00002C3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siedzibie organizacji w widocznym miejscu udostępniona jest wersja skrócona Standardów w formie umożliwiającej zrozumienie ich przez dzieci.</w:t>
      </w:r>
    </w:p>
    <w:p w14:paraId="391C2E9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9333F8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7" w:name="_Toc173768969"/>
      <w:bookmarkStart w:id="78" w:name="_Toc173769111"/>
      <w:bookmarkStart w:id="79" w:name="_Toc17401736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Przegląd i aktualizacja standardów</w:t>
      </w:r>
      <w:bookmarkEnd w:id="77"/>
      <w:bookmarkEnd w:id="78"/>
      <w:bookmarkEnd w:id="79"/>
    </w:p>
    <w:p w14:paraId="0E17EE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20</w:t>
      </w:r>
    </w:p>
    <w:p w14:paraId="472AB496"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Standardy podlegają regularnemu przeglądowi, nie rzadziej niż raz na 2 lata.</w:t>
      </w:r>
    </w:p>
    <w:p w14:paraId="4C5EC25F"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Personel organizacji oraz rodzice dzieci uczęszczających na organizowane przez nią zajęcia mogą na bieżąco zgłaszać swoje uwagi i propozycje zmian w Standardach.</w:t>
      </w:r>
    </w:p>
    <w:p w14:paraId="6A539538"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239075F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360" w:after="80" w:line="240" w:lineRule="auto"/>
        <w:ind w:firstLine="0"/>
        <w:outlineLvl w:val="0"/>
        <w:rPr>
          <w:rFonts w:ascii="Calibri Light" w:eastAsia="Times New Roman" w:hAnsi="Calibri Light" w:cs="Times New Roman"/>
          <w:color w:val="2F5496"/>
          <w:kern w:val="2"/>
          <w:sz w:val="48"/>
          <w:szCs w:val="48"/>
          <w:bdr w:val="none" w:sz="0" w:space="0" w:color="auto"/>
          <w:lang w:val="pl-PL" w:eastAsia="en-US"/>
          <w14:ligatures w14:val="standardContextual"/>
        </w:rPr>
      </w:pPr>
      <w:bookmarkStart w:id="80" w:name="_Toc174017368"/>
      <w:bookmarkStart w:id="81" w:name="_Toc173768970"/>
      <w:bookmarkStart w:id="82" w:name="_Toc173769112"/>
      <w:bookmarkStart w:id="83" w:name="_Toc172972567"/>
      <w:r w:rsidRPr="00002C37">
        <w:rPr>
          <w:rFonts w:ascii="Calibri Light" w:eastAsia="Times New Roman" w:hAnsi="Calibri Light" w:cs="Times New Roman"/>
          <w:color w:val="2F5496"/>
          <w:kern w:val="2"/>
          <w:sz w:val="48"/>
          <w:szCs w:val="48"/>
          <w:bdr w:val="none" w:sz="0" w:space="0" w:color="auto"/>
          <w:lang w:val="pl-PL" w:eastAsia="en-US"/>
          <w14:ligatures w14:val="standardContextual"/>
        </w:rPr>
        <w:lastRenderedPageBreak/>
        <w:t>Załączniki</w:t>
      </w:r>
      <w:bookmarkEnd w:id="80"/>
    </w:p>
    <w:p w14:paraId="780A386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84" w:name="_Toc17401736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Dziecko krzywdzone</w:t>
      </w:r>
      <w:bookmarkEnd w:id="81"/>
      <w:bookmarkEnd w:id="82"/>
      <w:bookmarkEnd w:id="84"/>
    </w:p>
    <w:p w14:paraId="3B23BA8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4B80D3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Przemoc wobec dziecka można rozpoznać obserwując jego wygląd, stan zdrowia, zachowania, relacje z innymi a także zachowania jego rodziców/opiekunów. Zauważenie jednego lub kilku niepokojących objawów nie przesądza o tym, że dziecko jest krzywdzone, ale powinno skłonić do uważnego przyjrzenia się sytuacji dziecka i jego rodziny, zwłaszcza jeśli objawy się nasilają i są długotrwałe. Wybrane symptomy, na które warto zwrócić uwagę:</w:t>
      </w:r>
    </w:p>
    <w:p w14:paraId="03E08D1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89274F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fizyczne</w:t>
      </w:r>
    </w:p>
    <w:p w14:paraId="059E02FF"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Siniaki i obrażenia w nietypowych miejscach, takich jak plecy, pośladki, uda, uszy.</w:t>
      </w:r>
    </w:p>
    <w:p w14:paraId="19E5AD42"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Oparzenia, zadrapania, nietypowe obrażenia, które nie mają przekonującego wyjaśnienia.</w:t>
      </w:r>
    </w:p>
    <w:p w14:paraId="1B346E6F"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Ślady po wiązaniu na nadgarstkach czy kostkach.</w:t>
      </w:r>
    </w:p>
    <w:p w14:paraId="457D474E"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Niedożywienie, zaniedbana higiena osobista, noszenie ubrań nieodpowiednich do pogody.</w:t>
      </w:r>
    </w:p>
    <w:p w14:paraId="722550E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9D986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Zachowania</w:t>
      </w:r>
    </w:p>
    <w:p w14:paraId="64EC1283"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wycofane, lękliwe lub depresyjne – dziecko może być bardziej ciche, wycofane, unikać kontaktu z dorosłymi lub rówieśnikami.</w:t>
      </w:r>
    </w:p>
    <w:p w14:paraId="4F8F11CB"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Nagłe zmiany w zachowaniu – agresja, złość, nadmierna drażliwość, samookaleczenia.</w:t>
      </w:r>
    </w:p>
    <w:p w14:paraId="3EAA694B"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Unikanie pewnych osób lub miejsc – dziecko może obawiać się powrotu do domu, być wystraszone w obecności pewnych dorosłych.</w:t>
      </w:r>
    </w:p>
    <w:p w14:paraId="2A964634"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Regres w rozwoju – powrót do wcześniejszych etapów rozwoju, takich jak moczenie nocne, ssanie kciuka.</w:t>
      </w:r>
    </w:p>
    <w:p w14:paraId="620FF83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9B1CF6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emocjonalne i psychiczne</w:t>
      </w:r>
    </w:p>
    <w:p w14:paraId="556DE367"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Niskie poczucie własnej wartości – dziecko może mieć trudności z akceptacją siebie, być nadmiernie krytyczne wobec siebie.</w:t>
      </w:r>
    </w:p>
    <w:p w14:paraId="73B9C978"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Lęki i fobie – nagłe pojawienie się lęków, które wcześniej nie występowały.</w:t>
      </w:r>
    </w:p>
    <w:p w14:paraId="397305BE"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Problemy z koncentracją – trudności w nauce, brak zainteresowania szkołą, pogorszenie wyników w nauce.</w:t>
      </w:r>
    </w:p>
    <w:p w14:paraId="0CB01B5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7AA8307"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26221F9"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5B14F5B3" w14:textId="21EF3F75"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Relacje społeczne</w:t>
      </w:r>
    </w:p>
    <w:p w14:paraId="4E22B6DB" w14:textId="77777777" w:rsidR="00002C37" w:rsidRPr="00002C37" w:rsidRDefault="00002C37" w:rsidP="00002C3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Izolacja od rówieśników – unikanie kontaktów z rówieśnikami, trudności w nawiązywaniu i utrzymywaniu przyjaźni.</w:t>
      </w:r>
    </w:p>
    <w:p w14:paraId="24CDDFCE" w14:textId="77777777" w:rsidR="00002C37" w:rsidRPr="00002C37" w:rsidRDefault="00002C37" w:rsidP="00002C3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Przemoc wobec innych – dziecko może przejawiać agresję wobec rówieśników lub zwierząt.</w:t>
      </w:r>
    </w:p>
    <w:p w14:paraId="366FA945" w14:textId="1BE3C7B1"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4BD87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Inne sygnały</w:t>
      </w:r>
    </w:p>
    <w:p w14:paraId="25F9504E" w14:textId="77777777" w:rsidR="00002C37" w:rsidRPr="00002C37" w:rsidRDefault="00002C37" w:rsidP="00002C3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Relacje o przemocy – dziecko może bezpośrednio lub pośrednio mówić o przemocy, której doświadcza.</w:t>
      </w:r>
    </w:p>
    <w:p w14:paraId="688A759C" w14:textId="77777777" w:rsidR="00002C37" w:rsidRPr="00002C37" w:rsidRDefault="00002C37" w:rsidP="00002C3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Obawy przed powrotem do domu – dziecko może bać się wracać do domu, preferować pozostawanie w szkole lub u przyjaciół.</w:t>
      </w:r>
    </w:p>
    <w:p w14:paraId="22CEC12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0D3F88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Działania dorosłych</w:t>
      </w:r>
    </w:p>
    <w:p w14:paraId="0EF38388"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opiekunów – opiekunowie mogą być nadmiernie kontrolujący, izolować dziecko od innych, wykazywać skrajne zachowania (nadmierna surowość lub skrajna obojętność).</w:t>
      </w:r>
    </w:p>
    <w:p w14:paraId="2F09BC5E"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Sprzeczne wyjaśnienia obrażeń – różne wersje opiekunów i dziecka dotyczące pochodzenia obrażeń.</w:t>
      </w:r>
    </w:p>
    <w:p w14:paraId="238C3253"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Mówienie o dziecku w negatywny sposób, poniżanie, ośmieszanie, nieuzasadnione podnoszenie głosu na dziecko, stosowanie obraźliwych określeń. </w:t>
      </w:r>
    </w:p>
    <w:p w14:paraId="54735B44"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Izolowanie dziecka – po zwróceniu uwagi na niepokojące objawy u dziecka rodzice przestają posyłać dziecko na zajęcia i ucinają kontakt z osobą/instytucją, gdzie zauważono niepokojące objawy.</w:t>
      </w:r>
    </w:p>
    <w:p w14:paraId="6881139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ADAA56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Rozpoznanie dziecka, które może być ofiarą molestowania seksualnego, jest trudne i wymaga uwagi na różnorodne sygnały i objawy. Należy zachować daleko posuniętą ostrożność i delikatność w podejściu. Objawy, które powinny zaniepokoić:</w:t>
      </w:r>
    </w:p>
    <w:p w14:paraId="71078C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9AB934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Fizyczne objawy</w:t>
      </w:r>
    </w:p>
    <w:p w14:paraId="563EA01A"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Niezwykłe obrażenia w okolicach genitaliów, odbytu czy ust, takie jak siniaki, skaleczenia czy obrzęki.</w:t>
      </w:r>
    </w:p>
    <w:p w14:paraId="3B90E8F3"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Trudności w chodzeniu lub siadaniu bez oczywistej przyczyny.</w:t>
      </w:r>
    </w:p>
    <w:p w14:paraId="41459482"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Infekcje układu moczowego lub inne problemy zdrowotne w obszarze genitaliów.</w:t>
      </w:r>
    </w:p>
    <w:p w14:paraId="255F1E16"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Bóle brzucha lub bóle w dolnej części pleców bez wyraźnej przyczyny.</w:t>
      </w:r>
    </w:p>
    <w:p w14:paraId="4D120A2F" w14:textId="14E28FC4"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2B20A2C" w14:textId="689B99C3"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466B35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81D7EE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Zachowania</w:t>
      </w:r>
    </w:p>
    <w:p w14:paraId="2E99FE85"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Nagłe zmiany w zachowaniu – dziecko może stać się wycofane, lękliwe, depresyjne, lub przeciwnie – nadmiernie agresywne.</w:t>
      </w:r>
    </w:p>
    <w:p w14:paraId="64C5FA4C"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Regres w rozwoju – powrót do wcześniejszych etapów rozwoju, takich jak moczenie nocne, ssanie kciuka.</w:t>
      </w:r>
    </w:p>
    <w:p w14:paraId="1A20287A"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Nietypowe zachowania seksualne – wiedza seksualna lub zachowania nieodpowiednie dla wieku dziecka, próby angażowania innych dzieci w gry o podtekście seksualnym.</w:t>
      </w:r>
    </w:p>
    <w:p w14:paraId="5EBD9541"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Lęki i fobie – nagłe pojawienie się lęków, które wcześniej nie występowały, szczególnie związanych z konkretnymi osobami lub miejscami.</w:t>
      </w:r>
    </w:p>
    <w:p w14:paraId="2A13BCA6"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Unikanie pewnych osób – dziecko może bać się lub unikać kontaktu z konkretnymi dorosłymi lub rówieśnikami.</w:t>
      </w:r>
    </w:p>
    <w:p w14:paraId="52390492"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Problemy z koncentracją – trudności w nauce, brak zainteresowania szkołą, niskie wyniki w nauce.</w:t>
      </w:r>
    </w:p>
    <w:p w14:paraId="70712DD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0F8013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emocjonalne i psychiczne</w:t>
      </w:r>
    </w:p>
    <w:p w14:paraId="0553AE12"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Niskie poczucie własnej wartości – dziecko może mieć trudności z akceptacją siebie i swojego ciała, być nadmiernie krytyczne wobec siebie.</w:t>
      </w:r>
    </w:p>
    <w:p w14:paraId="76498B27"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Koszmary senne i problemy ze snem – dziecko może mieć trudności z zasypianiem, budzić się w nocy, mieć koszmary.</w:t>
      </w:r>
    </w:p>
    <w:p w14:paraId="7E6C5438"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Samookaleczenia lub myśli samobójcze – dziecko może próbować sobie szkodzić lub mówić o chęci zakończenia życia.</w:t>
      </w:r>
    </w:p>
    <w:p w14:paraId="1CE7EE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8BCCA0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Relacje społeczne</w:t>
      </w:r>
    </w:p>
    <w:p w14:paraId="4D9E49B3" w14:textId="77777777" w:rsidR="00002C37" w:rsidRPr="00002C37" w:rsidRDefault="00002C37" w:rsidP="00002C3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Izolacja od rówieśników – unikanie kontaktów z rówieśnikami, trudności w nawiązywaniu i utrzymywaniu przyjaźni.</w:t>
      </w:r>
    </w:p>
    <w:p w14:paraId="4C7E40DA" w14:textId="77777777" w:rsidR="00002C37" w:rsidRPr="00002C37" w:rsidRDefault="00002C37" w:rsidP="00002C3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Trudności w relacjach z dorosłymi – dziecko może być nieufne wobec dorosłych, szczególnie tych płci sprawcy.</w:t>
      </w:r>
    </w:p>
    <w:p w14:paraId="228AC97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15F545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Inne sygnały</w:t>
      </w:r>
    </w:p>
    <w:p w14:paraId="01324D7E" w14:textId="77777777" w:rsidR="00002C37" w:rsidRPr="00002C37" w:rsidRDefault="00002C37" w:rsidP="00002C3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Relacje o molestowaniu – dziecko może bezpośrednio lub pośrednio mówić o molestowaniu, używając słów lub opisów niewłaściwych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dorosłych.</w:t>
      </w:r>
    </w:p>
    <w:p w14:paraId="01D398BE" w14:textId="77777777" w:rsidR="00002C37" w:rsidRPr="00002C37" w:rsidRDefault="00002C37" w:rsidP="00002C3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Obawy przed powrotem do domu – dziecko może bać się wracać do domu, preferować pozostawanie w szkole lub u przyjaciół.</w:t>
      </w:r>
    </w:p>
    <w:p w14:paraId="2D976CD2" w14:textId="654F3993"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609FFC" w14:textId="7A7BF8EF"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109D33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536715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Działania dorosłych</w:t>
      </w:r>
    </w:p>
    <w:p w14:paraId="34A60462" w14:textId="77777777" w:rsidR="00002C37" w:rsidRPr="00002C37" w:rsidRDefault="00002C37" w:rsidP="00002C3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opiekunów – opiekunowie mogą być nadmiernie kontrolujący, izolować dziecko od innych, wykazywać skrajne zachowania (nadmierna surowość lub skrajna obojętność).</w:t>
      </w:r>
    </w:p>
    <w:p w14:paraId="6002FE87" w14:textId="77777777" w:rsidR="00002C37" w:rsidRPr="00002C37" w:rsidRDefault="00002C37" w:rsidP="00002C3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Sprzeczne wyjaśnienia obrażeń – różne wersje opiekunów i dziecka dotyczące pochodzenia obrażeń.</w:t>
      </w:r>
    </w:p>
    <w:p w14:paraId="6DEB57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7895F70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2C3371A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4C9D16D2"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85" w:name="_Toc173768971"/>
      <w:bookmarkStart w:id="86" w:name="_Toc173769113"/>
      <w:bookmarkStart w:id="87" w:name="_Toc17401737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Prawne podstawy interwencji</w:t>
      </w:r>
      <w:bookmarkEnd w:id="85"/>
      <w:bookmarkEnd w:id="86"/>
      <w:bookmarkEnd w:id="8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 </w:t>
      </w:r>
    </w:p>
    <w:p w14:paraId="418164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02501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88" w:name="_Toc173768972"/>
      <w:bookmarkStart w:id="89" w:name="_Toc173769114"/>
      <w:bookmarkStart w:id="90" w:name="_Toc174017371"/>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prawny zawiadomienia o wybranych przestępstwach</w:t>
      </w:r>
      <w:bookmarkEnd w:id="88"/>
      <w:bookmarkEnd w:id="89"/>
      <w:bookmarkEnd w:id="90"/>
    </w:p>
    <w:p w14:paraId="1FC793B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240 § 1 Kodeksu karnego</w:t>
      </w:r>
    </w:p>
    <w:p w14:paraId="467ABC0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D8B5B1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Kto, mając wiarygodną wiadomość o karalnym przygotowaniu albo usiłowaniu lub dokonaniu czynu zabronionego określonego w […]:</w:t>
      </w:r>
    </w:p>
    <w:p w14:paraId="16333ED4"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art. 156 (spowodowanie ciężkiego uszczerbku na zdrowiu),</w:t>
      </w:r>
    </w:p>
    <w:p w14:paraId="46FE1605"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art. 197 § 3–5 i art. 198 (przemoc seksualna), </w:t>
      </w:r>
    </w:p>
    <w:p w14:paraId="1C9F90D7"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art. 200 (czyny o charakterze pedofilskim), </w:t>
      </w:r>
    </w:p>
    <w:p w14:paraId="3084457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nie zawiadamia niezwłocznie organu powołanego do ścigania przestępstw, podlega karze pozbawienia wolności do lat 3.</w:t>
      </w:r>
    </w:p>
    <w:p w14:paraId="5D6A03B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471DEF6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1" w:name="_Toc173768973"/>
      <w:bookmarkStart w:id="92" w:name="_Toc173769115"/>
      <w:bookmarkStart w:id="93" w:name="_Toc174017372"/>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zawiadomienia o przestępstwie</w:t>
      </w:r>
      <w:bookmarkEnd w:id="91"/>
      <w:bookmarkEnd w:id="92"/>
      <w:bookmarkEnd w:id="93"/>
    </w:p>
    <w:p w14:paraId="6277284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304 Kodeksu postępowania karnego </w:t>
      </w:r>
    </w:p>
    <w:p w14:paraId="1050F30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C89099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1. Każdy, dowiedziawszy się o popełnieniu przestępstwa ściganego z urzędu, ma społeczny obowiązek zawiadomić o tym prokuratora lub Policję. </w:t>
      </w:r>
    </w:p>
    <w:p w14:paraId="0041FE3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7EC1357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552D727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B8C61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Interwencja podejmowana jest poprzez złożenie policji lub prokuraturze zgłoszenia o podejrzeniu popełnienia przestępstwa.</w:t>
      </w:r>
    </w:p>
    <w:p w14:paraId="638AD5C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038F1A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4" w:name="_Toc173768974"/>
      <w:bookmarkStart w:id="95" w:name="_Toc173769116"/>
      <w:bookmarkStart w:id="96" w:name="_Toc174017373"/>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zgłoszenia zaniedbywania dziecka</w:t>
      </w:r>
      <w:bookmarkEnd w:id="94"/>
      <w:bookmarkEnd w:id="95"/>
      <w:bookmarkEnd w:id="96"/>
    </w:p>
    <w:p w14:paraId="039BD89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572 Kodeksu postępowania cywilnego </w:t>
      </w:r>
    </w:p>
    <w:p w14:paraId="0CD08D1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7C197B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1. Każdy, komu znane jest zdarzenie uzasadniające wszczęcie postępowania z urzędu, obowiązany jest zawiadomić o nim sąd opiekuńczy.</w:t>
      </w:r>
    </w:p>
    <w:p w14:paraId="18E5A0E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3C5A362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14:paraId="6BDB47A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658F6A9" w14:textId="7442616D"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Interwencja podejmowana jest poprzez złożenie w sądzie rejonowym wydział rodzinny i nieletnich pisemnego wniosku o wgląd w sytuację dziecka/rodziny.</w:t>
      </w:r>
    </w:p>
    <w:p w14:paraId="31A07A0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DFB8A5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7" w:name="_Toc173768975"/>
      <w:bookmarkStart w:id="98" w:name="_Toc173769117"/>
      <w:bookmarkStart w:id="99" w:name="_Toc174017374"/>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zawiadomienia o krzywdzeniu rówieśniczym</w:t>
      </w:r>
      <w:bookmarkEnd w:id="97"/>
      <w:bookmarkEnd w:id="98"/>
      <w:bookmarkEnd w:id="99"/>
    </w:p>
    <w:p w14:paraId="25F6D00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4 Ustawy o postępowaniu w sprawach nieletnich</w:t>
      </w:r>
    </w:p>
    <w:p w14:paraId="0897344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2BBE115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Każdy, dowiedziawszy się o popełnieniu czynu karalnego przez nieletniego, ma społeczny obowiązek zawiadomić o tym sąd rodzinny lub Policję.</w:t>
      </w:r>
    </w:p>
    <w:p w14:paraId="35AC064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2378C8A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3. Instytucje państwowe i organizacje społeczne, które w związku ze swą działalnością dowiedziały się o popełnieniu przez nieletniego czynu karalnego ściganego z urzędu, są obowiązane niezwłocznie zawiadomić o tym sąd rodzinny lub Policję oraz przedsięwziąć czynności niecierpiące zwłoki, aby nie dopuścić do zatarcia śladów i dowodów popełnienia czynu.</w:t>
      </w:r>
    </w:p>
    <w:p w14:paraId="6BB75F4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CE023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Interwencja podejmowana jest poprzez zawiadomienie policji lub pisemnie sądu rodzinnego. </w:t>
      </w:r>
    </w:p>
    <w:p w14:paraId="1E392F9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2E35B5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00" w:name="_Toc173768976"/>
      <w:bookmarkStart w:id="101" w:name="_Toc173769118"/>
      <w:bookmarkStart w:id="102" w:name="_Toc174017375"/>
      <w:bookmarkEnd w:id="83"/>
      <w:r w:rsidRPr="00002C37">
        <w:rPr>
          <w:rFonts w:ascii="Calibri" w:eastAsia="Times New Roman" w:hAnsi="Calibri" w:cs="Times New Roman"/>
          <w:color w:val="2F5496"/>
          <w:kern w:val="2"/>
          <w:sz w:val="28"/>
          <w:szCs w:val="28"/>
          <w:bdr w:val="none" w:sz="0" w:space="0" w:color="auto"/>
          <w:lang w:val="pl-PL" w:eastAsia="en-US"/>
          <w14:ligatures w14:val="standardContextual"/>
        </w:rPr>
        <w:t>Odpowiedzialność za niedopełnienie obowiązków</w:t>
      </w:r>
      <w:bookmarkEnd w:id="100"/>
      <w:bookmarkEnd w:id="101"/>
      <w:bookmarkEnd w:id="102"/>
      <w:r w:rsidRPr="00002C37">
        <w:rPr>
          <w:rFonts w:ascii="Calibri" w:eastAsia="Times New Roman" w:hAnsi="Calibri" w:cs="Times New Roman"/>
          <w:color w:val="2F5496"/>
          <w:kern w:val="2"/>
          <w:sz w:val="28"/>
          <w:szCs w:val="28"/>
          <w:bdr w:val="none" w:sz="0" w:space="0" w:color="auto"/>
          <w:lang w:val="pl-PL" w:eastAsia="en-US"/>
          <w14:ligatures w14:val="standardContextual"/>
        </w:rPr>
        <w:t xml:space="preserve"> </w:t>
      </w:r>
    </w:p>
    <w:p w14:paraId="37340E3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Wybrane przepisy karne </w:t>
      </w:r>
      <w:r w:rsidRPr="00002C37">
        <w:rPr>
          <w:rFonts w:ascii="Calibri" w:eastAsia="Calibri" w:hAnsi="Calibri" w:cs="Times New Roman"/>
          <w:i/>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6313411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B587D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23 </w:t>
      </w:r>
    </w:p>
    <w:p w14:paraId="732843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podlega karze aresztu, ograniczenia wolności albo grzywny nie niższej niż 1000 zł.</w:t>
      </w:r>
    </w:p>
    <w:p w14:paraId="6AA139B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630F6C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14:paraId="5F7818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D4E935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23a</w:t>
      </w:r>
    </w:p>
    <w:p w14:paraId="6A769CA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r. o przeciwdziałaniu narkomanii, podlega karze aresztu, ograniczenia wolności albo grzywny nie niższej niż 1000 zł.</w:t>
      </w:r>
    </w:p>
    <w:p w14:paraId="6365D4F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4A8F1E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23b </w:t>
      </w:r>
    </w:p>
    <w:p w14:paraId="7056399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1. Kto, będąc obowiązanym do wprowadzenia standardów ochrony małoletnich, nie wykonuje tego obowiązku, podlega karze grzywny do 250 zł albo karze nagany.</w:t>
      </w:r>
    </w:p>
    <w:p w14:paraId="36ED031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W razie ponownego stwierdzenia niewykonania obowiązku wprowadzenia standardów ochrony małoletnich, sprawca, podlega karze grzywny nie niższej niż 1000 zł.</w:t>
      </w:r>
    </w:p>
    <w:p w14:paraId="3D9B848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23747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23c</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6DB3061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podlega karze pozbawienia wolności od 3 miesięcy do lat 5.</w:t>
      </w:r>
    </w:p>
    <w:p w14:paraId="07FD20F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4E61BD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w:t>
      </w:r>
    </w:p>
    <w:p w14:paraId="5AC7C45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Kto bez uprawnienia uzyskuje z Rejestru z dostępem ograniczonym informację o osobie, podlega grzywnie, karze ograniczenia wolności albo pozbawienia wolności do lat 2.</w:t>
      </w:r>
    </w:p>
    <w:p w14:paraId="3CC48D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5B65370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54FD87B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1. W razie skazania za przestępstwo, o którym mowa w art. 23c, sąd orzeka środek karny w postaci świadczenia pieniężnego na rzecz Funduszu Pomocy Pokrzywdzonym oraz Pomocy Postpenitencjarnej. Wysokość tego świadczenia nie może przekroczyć 30 000 zł.</w:t>
      </w:r>
    </w:p>
    <w:p w14:paraId="1D4C9F2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W razie ukarania za wykroczenie, o którym mowa w art. 23 ust. 2, art. 23a i art. 23b ust. 2, sąd orzeka środek karny w postaci świadczenia pieniężnego na rzecz Funduszu Pomocy Pokrzywdzonym oraz Pomocy Postpenitencjarnej. Wysokość tego świadczenia nie może przekroczyć 10 000 zł.</w:t>
      </w:r>
    </w:p>
    <w:p w14:paraId="1F83221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4BFB4A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498264E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3" w:name="_Toc17297256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bookmarkStart w:id="104" w:name="_Toc173768977"/>
      <w:bookmarkStart w:id="105" w:name="_Toc173769119"/>
      <w:bookmarkStart w:id="106" w:name="_Toc174017376"/>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Dane osobowe kandydata</w:t>
      </w:r>
      <w:bookmarkEnd w:id="104"/>
      <w:bookmarkEnd w:id="105"/>
      <w:bookmarkEnd w:id="106"/>
    </w:p>
    <w:p w14:paraId="2A64C90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78101B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związku z planowanym oddelegowaniem do pracy z dziećmi jesteśmy zobowiązani do zweryfikowania Pana/Pani w </w:t>
      </w:r>
      <w:r w:rsidRPr="00002C37">
        <w:rPr>
          <w:rFonts w:ascii="Calibri" w:eastAsia="Calibri" w:hAnsi="Calibri" w:cs="Times New Roman"/>
          <w:i/>
          <w:iCs/>
          <w:color w:val="auto"/>
          <w:kern w:val="2"/>
          <w:sz w:val="24"/>
          <w:szCs w:val="24"/>
          <w:bdr w:val="none" w:sz="0" w:space="0" w:color="auto"/>
          <w:lang w:val="pl-PL" w:eastAsia="en-US"/>
          <w14:ligatures w14:val="standardContextual"/>
        </w:rPr>
        <w:t>Rejestrze sprawców przestępstwa na tle seksualnym</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Obowiązek ten wynika z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 Poniżej dane niezbędne do dokonania sprawdzenia:</w:t>
      </w:r>
    </w:p>
    <w:p w14:paraId="2B2B79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DE9FA3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w:t>
      </w:r>
    </w:p>
    <w:p w14:paraId="5431C0F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Nazwisko: </w:t>
      </w:r>
    </w:p>
    <w:p w14:paraId="13C39BA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Nazwisko rodowe: </w:t>
      </w:r>
    </w:p>
    <w:p w14:paraId="5237B8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PESEL: </w:t>
      </w:r>
    </w:p>
    <w:p w14:paraId="3EBB52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ojca: </w:t>
      </w:r>
    </w:p>
    <w:p w14:paraId="336605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matki: </w:t>
      </w:r>
    </w:p>
    <w:p w14:paraId="6BEEFCC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A65793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1E777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Informujemy, że:</w:t>
      </w:r>
    </w:p>
    <w:p w14:paraId="17EE2710"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danych osobowych jest weryfikacja spełnienia ustawowych kryteriów dopuszczenia do pracy z dziećmi,</w:t>
      </w:r>
    </w:p>
    <w:p w14:paraId="265D591F"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Panu/Pani prawo dostępu do Pana/Pani danych, ich sprostowania, usunięcia, ograniczenia przetwarzania danych a także do wniesienia skargi do Prezesa UODO (adres: ul. Stawki 2, 00-193 Warszawa), jeśli uzna Pan/Pani, że przetwarzanie odbywa się niezgodnie z prawem,</w:t>
      </w:r>
    </w:p>
    <w:p w14:paraId="6630B89A"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Pana/Pani dane nie będą poddane profilowaniu ani przekazywane do państw trzecich,</w:t>
      </w:r>
    </w:p>
    <w:p w14:paraId="7626CA94"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4936796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9DCB5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338ED3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9F252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04806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p>
    <w:p w14:paraId="762E617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C5F2EC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p>
    <w:p w14:paraId="1A92B35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8F777E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Podpis…………………………. </w:t>
      </w:r>
    </w:p>
    <w:p w14:paraId="18BFF4E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Light" w:eastAsia="Times New Roman" w:hAnsi="Calibri Light" w:cs="Times New Roman"/>
          <w:color w:val="2F5496"/>
          <w:kern w:val="2"/>
          <w:sz w:val="40"/>
          <w:szCs w:val="40"/>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1723BBF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7" w:name="_Toc173768978"/>
      <w:bookmarkStart w:id="108" w:name="_Toc173769120"/>
      <w:bookmarkStart w:id="109" w:name="_Toc17401737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Oświadczenie o państwach zamieszkania</w:t>
      </w:r>
      <w:bookmarkEnd w:id="103"/>
      <w:bookmarkEnd w:id="107"/>
      <w:bookmarkEnd w:id="108"/>
      <w:bookmarkEnd w:id="109"/>
    </w:p>
    <w:p w14:paraId="50EE5EA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bookmarkStart w:id="110" w:name="_Toc172972569"/>
    </w:p>
    <w:p w14:paraId="63B1EC6E"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Realizując obowiązek wynikający z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oświadczam, że w latach 2004-2024 zamieszkiwałem w następujących państwa innych niż Rzeczpospolita Polska:</w:t>
      </w:r>
    </w:p>
    <w:p w14:paraId="3BC827E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tbl>
      <w:tblPr>
        <w:tblStyle w:val="Tabela-Siatka"/>
        <w:tblW w:w="0" w:type="auto"/>
        <w:tblLook w:val="04A0" w:firstRow="1" w:lastRow="0" w:firstColumn="1" w:lastColumn="0" w:noHBand="0" w:noVBand="1"/>
      </w:tblPr>
      <w:tblGrid>
        <w:gridCol w:w="701"/>
        <w:gridCol w:w="3805"/>
        <w:gridCol w:w="4504"/>
      </w:tblGrid>
      <w:tr w:rsidR="00002C37" w:rsidRPr="00002C37" w14:paraId="694C7FEA" w14:textId="77777777" w:rsidTr="00002C37">
        <w:tc>
          <w:tcPr>
            <w:tcW w:w="704" w:type="dxa"/>
          </w:tcPr>
          <w:p w14:paraId="08AFB0FF"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3827" w:type="dxa"/>
          </w:tcPr>
          <w:p w14:paraId="5725E593"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Państwo zamieszkania</w:t>
            </w:r>
          </w:p>
        </w:tc>
        <w:tc>
          <w:tcPr>
            <w:tcW w:w="4531" w:type="dxa"/>
          </w:tcPr>
          <w:p w14:paraId="63E5286B"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Okres zamieszkiwania</w:t>
            </w:r>
          </w:p>
        </w:tc>
      </w:tr>
      <w:tr w:rsidR="00002C37" w:rsidRPr="00002C37" w14:paraId="6C34BCB5" w14:textId="77777777" w:rsidTr="00002C37">
        <w:tc>
          <w:tcPr>
            <w:tcW w:w="704" w:type="dxa"/>
          </w:tcPr>
          <w:p w14:paraId="36D41531"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1</w:t>
            </w:r>
          </w:p>
        </w:tc>
        <w:tc>
          <w:tcPr>
            <w:tcW w:w="3827" w:type="dxa"/>
          </w:tcPr>
          <w:p w14:paraId="013DC2D6"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39682A8A"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08443C7B" w14:textId="77777777" w:rsidTr="00002C37">
        <w:tc>
          <w:tcPr>
            <w:tcW w:w="704" w:type="dxa"/>
          </w:tcPr>
          <w:p w14:paraId="3E38697C"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2</w:t>
            </w:r>
          </w:p>
        </w:tc>
        <w:tc>
          <w:tcPr>
            <w:tcW w:w="3827" w:type="dxa"/>
          </w:tcPr>
          <w:p w14:paraId="15338C19"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75924A9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61D2298D" w14:textId="77777777" w:rsidTr="00002C37">
        <w:tc>
          <w:tcPr>
            <w:tcW w:w="704" w:type="dxa"/>
          </w:tcPr>
          <w:p w14:paraId="3CD0E20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3</w:t>
            </w:r>
          </w:p>
        </w:tc>
        <w:tc>
          <w:tcPr>
            <w:tcW w:w="3827" w:type="dxa"/>
          </w:tcPr>
          <w:p w14:paraId="347BC18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0ABBCDC8"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7626F039" w14:textId="77777777" w:rsidTr="00002C37">
        <w:tc>
          <w:tcPr>
            <w:tcW w:w="704" w:type="dxa"/>
          </w:tcPr>
          <w:p w14:paraId="5690F364"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4</w:t>
            </w:r>
          </w:p>
        </w:tc>
        <w:tc>
          <w:tcPr>
            <w:tcW w:w="3827" w:type="dxa"/>
          </w:tcPr>
          <w:p w14:paraId="11D6361F"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61E7013A"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bl>
    <w:p w14:paraId="4EDAB8F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7F691C1"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Jestem świadomy(a) odpowiedzialności karnej za złożenie fałszywego oświadczenia.</w:t>
      </w:r>
    </w:p>
    <w:p w14:paraId="094271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50A2EC5"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Przyjmuję do wiadomości, że:</w:t>
      </w:r>
    </w:p>
    <w:p w14:paraId="02B11689"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moich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moich danych osobowych jest weryfikacja spełnienia przeze mnie ustawowych kryteriów dopuszczenia do pracy z dziećmi,</w:t>
      </w:r>
    </w:p>
    <w:p w14:paraId="5EBA2683"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mi prawo dostępu do moich danych, ich sprostowania, usunięcia, ograniczenia przetwarzania danych a także do wniesienia skargi do Prezesa UODO (adres: ul. Stawki 2, 00-193 Warszawa), jeśli uznam, że przetwarzanie odbywa się niezgodnie z prawem,</w:t>
      </w:r>
    </w:p>
    <w:p w14:paraId="266457E5"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moje dane nie będą poddane profilowaniu ani przekazywane do państw trzecich,</w:t>
      </w:r>
    </w:p>
    <w:p w14:paraId="728CB0AC"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1A62B77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8240E6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48EFD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p>
    <w:p w14:paraId="5B25D8F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600FE5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p>
    <w:p w14:paraId="7F2AAA3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2D20DC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Podpis…………………………. </w:t>
      </w:r>
    </w:p>
    <w:p w14:paraId="6F674B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Light" w:eastAsia="Times New Roman" w:hAnsi="Calibri Light" w:cs="Times New Roman"/>
          <w:color w:val="2F5496"/>
          <w:kern w:val="2"/>
          <w:sz w:val="40"/>
          <w:szCs w:val="40"/>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68C8874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11" w:name="_Toc173768979"/>
      <w:bookmarkStart w:id="112" w:name="_Toc173769121"/>
      <w:bookmarkStart w:id="113" w:name="_Toc17401737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Oświadczenie o niekaralności</w:t>
      </w:r>
      <w:bookmarkEnd w:id="110"/>
      <w:bookmarkEnd w:id="111"/>
      <w:bookmarkEnd w:id="112"/>
      <w:bookmarkEnd w:id="113"/>
    </w:p>
    <w:p w14:paraId="37CED569" w14:textId="4B4C04EF" w:rsidR="00002C37" w:rsidRPr="00002C37" w:rsidRDefault="00002C37" w:rsidP="00816BD1">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Świadomy odpowiedzialności karnej za złożenie fałszywego oświadczenia, oświadczam, że:</w:t>
      </w:r>
    </w:p>
    <w:p w14:paraId="14DDEB39"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Prawo państwa………., w którym zamieszkiwałem w okresie ……….. nie przewiduje</w:t>
      </w:r>
      <w:r w:rsidRPr="00002C37">
        <w:rPr>
          <w:rFonts w:ascii="Calibri" w:eastAsia="Calibri" w:hAnsi="Calibri" w:cs="Times New Roman"/>
          <w:color w:val="auto"/>
          <w:kern w:val="2"/>
          <w:sz w:val="24"/>
          <w:szCs w:val="24"/>
          <w:bdr w:val="none" w:sz="0" w:space="0" w:color="auto"/>
          <w:vertAlign w:val="superscript"/>
          <w:lang w:val="pl-PL" w:eastAsia="en-US"/>
          <w14:ligatures w14:val="standardContextual"/>
        </w:rPr>
        <w:footnoteReference w:id="1"/>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wydawania zaświadczeń do celów działalności zawodowej lub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wolontariackiej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związanej z kontaktami z dziećmi określonej w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095A786"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 byłem prawomocnie skazany w tym państwie za czyny zabronione odpowiadające przestępstwom określonym w rozdziale XIX i XXV </w:t>
      </w:r>
      <w:r w:rsidRPr="00002C37">
        <w:rPr>
          <w:rFonts w:ascii="Calibri" w:eastAsia="Calibri" w:hAnsi="Calibri" w:cs="Times New Roman"/>
          <w:i/>
          <w:color w:val="auto"/>
          <w:kern w:val="2"/>
          <w:sz w:val="24"/>
          <w:szCs w:val="24"/>
          <w:bdr w:val="none" w:sz="0" w:space="0" w:color="auto"/>
          <w:lang w:val="pl-PL" w:eastAsia="en-US"/>
          <w14:ligatures w14:val="standardContextual"/>
        </w:rPr>
        <w:t>Kodeksu karnego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 art. 189a i art. 207 </w:t>
      </w:r>
      <w:r w:rsidRPr="00002C37">
        <w:rPr>
          <w:rFonts w:ascii="Calibri" w:eastAsia="Calibri" w:hAnsi="Calibri" w:cs="Times New Roman"/>
          <w:i/>
          <w:color w:val="auto"/>
          <w:kern w:val="2"/>
          <w:sz w:val="24"/>
          <w:szCs w:val="24"/>
          <w:bdr w:val="none" w:sz="0" w:space="0" w:color="auto"/>
          <w:lang w:val="pl-PL" w:eastAsia="en-US"/>
          <w14:ligatures w14:val="standardContextual"/>
        </w:rPr>
        <w:t>Kodeksu karnego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oraz w </w:t>
      </w:r>
      <w:r w:rsidRPr="00002C37">
        <w:rPr>
          <w:rFonts w:ascii="Calibri" w:eastAsia="Calibri" w:hAnsi="Calibri" w:cs="Times New Roman"/>
          <w:i/>
          <w:color w:val="auto"/>
          <w:kern w:val="2"/>
          <w:sz w:val="24"/>
          <w:szCs w:val="24"/>
          <w:bdr w:val="none" w:sz="0" w:space="0" w:color="auto"/>
          <w:lang w:val="pl-PL" w:eastAsia="en-US"/>
          <w14:ligatures w14:val="standardContextual"/>
        </w:rPr>
        <w:t>ustawie o przeciwdziałaniu narkomanii</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84893E7"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 wydano wobec mnie innego orzeczenia, w którym stwierdzono, iż dopuściłem się takich czynów zabronionych.</w:t>
      </w:r>
    </w:p>
    <w:p w14:paraId="035EBEB1"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 mam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4CBA3FE" w14:textId="65597121"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Przyjmuję do wiadomości, że:</w:t>
      </w:r>
    </w:p>
    <w:p w14:paraId="335F0E9B"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moich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moich danych osobowych jest weryfikacja spełnienia przeze mnie ustawowych kryteriów dopuszczenia do pracy z dziećmi,</w:t>
      </w:r>
    </w:p>
    <w:p w14:paraId="60C02726"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mi prawo dostępu do moich danych, ich sprostowania, usunięcia, ograniczenia przetwarzania danych a także do wniesienia skargi do Prezesa UODO (adres: ul. Stawki 2, 00-193 Warszawa), jeśli uznam, że przetwarzanie odbywa się niezgodnie z prawem,</w:t>
      </w:r>
    </w:p>
    <w:p w14:paraId="46AACAA6"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moje dane nie będą poddane profilowaniu ani przekazywane do państw trzecich,</w:t>
      </w:r>
    </w:p>
    <w:p w14:paraId="6E2458F2" w14:textId="7CD93345" w:rsidR="00816BD1" w:rsidRPr="00816BD1" w:rsidRDefault="00002C37" w:rsidP="00816BD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0A106DEE" w14:textId="608D0880"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0542579A" w14:textId="06823039"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5D276E68" w14:textId="2C371778"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Podpis</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4CC3863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bookmarkStart w:id="114" w:name="_Toc173768980"/>
      <w:bookmarkStart w:id="115" w:name="_Toc173769122"/>
      <w:bookmarkStart w:id="116" w:name="_Toc17401737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Instrukcja dla kandydata</w:t>
      </w:r>
      <w:bookmarkEnd w:id="114"/>
      <w:bookmarkEnd w:id="115"/>
      <w:bookmarkEnd w:id="116"/>
    </w:p>
    <w:p w14:paraId="0400BE2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8CA82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i/>
          <w:color w:val="auto"/>
          <w:kern w:val="2"/>
          <w:sz w:val="24"/>
          <w:szCs w:val="24"/>
          <w:bdr w:val="none" w:sz="0" w:space="0" w:color="auto"/>
          <w:lang w:val="pl-PL" w:eastAsia="en-US"/>
          <w14:ligatures w14:val="standardContextual"/>
        </w:rPr>
        <w:t>Ustawa o zapobieganiu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zobowiązuje nas do starannej weryfikacji każdej osoby, która ma zostać dopuszczona do kontaktów z małoletnimi. Jednym z elementów weryfikacji jest sprawdzenie, czy osoba ta nie była karana za określone w ustawie przestępstwa. Złożenie zaświadczenia jest warunkiem podjęcia pracy lub innej aktywności związanej z kontaktem z dziećmi. </w:t>
      </w:r>
    </w:p>
    <w:p w14:paraId="4E1BB7E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86B340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Poniżej krótka instrukcja, jak pobrać niezbędne zaświadczenie drogą elektroniczną korzystając z systemu e-KRS. Potrzebny do tego będzie profil zaufany lub podpis elektroniczny. Opłata za wniosek wynosi 20 zł.</w:t>
      </w:r>
    </w:p>
    <w:p w14:paraId="63B77D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156A7F7"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Wejdź na stronę Krajowego Rejestru Karnego (</w:t>
      </w:r>
      <w:hyperlink r:id="rId9"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https://ekrk.ms.gov.pl/ep-web</w:t>
        </w:r>
      </w:hyperlink>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44766A00"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Zarejestruj i aktywuj konto wybierając formularz dla osoby fizycznej.</w:t>
      </w:r>
    </w:p>
    <w:p w14:paraId="0DCD4F7B"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lewym górnym rogu kliknij w zakładkę „Wnioski i zapytania” i wybierz „Wniosek o osobę”.</w:t>
      </w:r>
    </w:p>
    <w:p w14:paraId="186ECE1E"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punkcie 11 zaznacz „kartoteka karna” i „kartoteka nieletnich”.</w:t>
      </w:r>
    </w:p>
    <w:p w14:paraId="6DE623B8"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punkcie 12 wpisz „art. 21 ust. 3 ustawy z dnia 13 maja 2016 r. o przeciwdziałaniu zagrożeniom przestępczością na tle seksualnym i ochronie małoletnich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t.j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Dz. U. z 2024 r. poz. 560)”.</w:t>
      </w:r>
    </w:p>
    <w:p w14:paraId="30F54D58"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Zapisz i podpisz wniosek profilem zaufanym lub podpisem elektronicznym.</w:t>
      </w:r>
    </w:p>
    <w:p w14:paraId="4DA4FA6A"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Opłać wniosek.</w:t>
      </w:r>
    </w:p>
    <w:p w14:paraId="4D279F5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41940A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Gdy zaświadczenie będzie gotowe, otrzymasz informację na swoją skrzynkę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ePUAP</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Czas oczekiwania może się różnić, standardowo powinno to być 7 dni, ale w okresach wakacyjnych, gdy zapytań jest więcej, może zostać wydłużony nawet do 14 dni. </w:t>
      </w:r>
    </w:p>
    <w:p w14:paraId="57D1EAE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2EA95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Zaświadczenie możesz także uzyskać w formie papierowej bezpośrednio w Punktach Informacyjnych Krajowego Rejestru Sądowego. Opłata wyniesie wtedy 30 zł, ale czas oczekiwania będzie krótszy.</w:t>
      </w:r>
    </w:p>
    <w:p w14:paraId="38244D1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3AF6D2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Zaświadczenie należy złożyć osobie, która prowadziła rekrutację w imieniu organizacji.</w:t>
      </w:r>
    </w:p>
    <w:p w14:paraId="5BFBA1F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F82A74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25726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46CFE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5B14B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5374C3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Podstawa prawna: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art. 21 ust. 3 ustawy z dnia 13 maja 2016 r. o przeciwdziałaniu zagrożeniom przestępczością na tle seksualnym i ochronie małoletnich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t.j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Dz. U. z 2024 r. poz. 560).</w:t>
      </w:r>
    </w:p>
    <w:p w14:paraId="15746E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0BA535DB" w14:textId="0B537203" w:rsidR="00002C37" w:rsidRPr="00816BD1" w:rsidRDefault="00002C37" w:rsidP="00816BD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17" w:name="_Toc173768981"/>
      <w:bookmarkStart w:id="118" w:name="_Toc173769123"/>
      <w:bookmarkStart w:id="119" w:name="_Toc17401738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Zasady publikacji wizerunku</w:t>
      </w:r>
      <w:bookmarkEnd w:id="117"/>
      <w:bookmarkEnd w:id="118"/>
      <w:bookmarkEnd w:id="119"/>
    </w:p>
    <w:p w14:paraId="64977428" w14:textId="31BFF796" w:rsidR="00002C37" w:rsidRPr="00002C37" w:rsidRDefault="00002C37" w:rsidP="00816BD1">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Publikowanie wizerunków dzieci wiąże się z szeregiem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ryzyk</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dlatego zawsze należy rozważyć, czy jest to konieczne, a cele, jakie chcemy tym osiągnąć – promocja organizacji, pokazanie jej działalności, działania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fundraisingowe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nie mogą zostać osiągnięte w inny sposób. Decydując się na publikację wizerunku dzieci, należy wykazać się duża ostrożnością i troską o ochronę prywatności i dobrostanu dzieci. Oto kluczowe zasady i standardy dotyczące </w:t>
      </w:r>
      <w:r w:rsidR="00816BD1">
        <w:rPr>
          <w:rFonts w:ascii="Calibri" w:eastAsia="Calibri" w:hAnsi="Calibri" w:cs="Times New Roman"/>
          <w:color w:val="auto"/>
          <w:kern w:val="2"/>
          <w:sz w:val="24"/>
          <w:szCs w:val="24"/>
          <w:bdr w:val="none" w:sz="0" w:space="0" w:color="auto"/>
          <w:lang w:val="pl-PL" w:eastAsia="en-US"/>
          <w14:ligatures w14:val="standardContextual"/>
        </w:rPr>
        <w:t>publikowania wizerunków dzieci:</w:t>
      </w:r>
    </w:p>
    <w:p w14:paraId="214FFCE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0" w:name="_Toc173768982"/>
      <w:bookmarkStart w:id="121" w:name="_Toc173769124"/>
      <w:bookmarkStart w:id="122" w:name="_Toc174017381"/>
      <w:r w:rsidRPr="00002C37">
        <w:rPr>
          <w:rFonts w:ascii="Calibri" w:eastAsia="Times New Roman" w:hAnsi="Calibri" w:cs="Times New Roman"/>
          <w:color w:val="2F5496"/>
          <w:kern w:val="2"/>
          <w:sz w:val="28"/>
          <w:szCs w:val="28"/>
          <w:bdr w:val="none" w:sz="0" w:space="0" w:color="auto"/>
          <w:lang w:val="pl-PL" w:eastAsia="en-US"/>
          <w14:ligatures w14:val="standardContextual"/>
        </w:rPr>
        <w:t>Zgoda opiekunów prawnych</w:t>
      </w:r>
      <w:bookmarkEnd w:id="120"/>
      <w:bookmarkEnd w:id="121"/>
      <w:bookmarkEnd w:id="122"/>
    </w:p>
    <w:p w14:paraId="14A5B948"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publikacją wizerunku dziecka konieczne jest uzyskanie wyraźnej zgody od rodziców lub opiekunów prawnych. </w:t>
      </w:r>
    </w:p>
    <w:p w14:paraId="34C1BBB3"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Zgoda ta powinna być udzielona na piśmie i zawierać szczegóły dotyczące sposobu, miejsca i celu publikacji oraz potencjalnych konsekwencje tej publikacji. </w:t>
      </w:r>
    </w:p>
    <w:p w14:paraId="074A92E1"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nie może być w żaden sposób wymuszona, a organizacja nie może uzależniać udziału dziecka w zajęciach od zgody na wykorzystanie wizerunku dziecka.</w:t>
      </w:r>
    </w:p>
    <w:p w14:paraId="52F174D7"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należy pozyskać zgodę samego dziecka i uszanować jego decyzję.</w:t>
      </w:r>
    </w:p>
    <w:p w14:paraId="141C314D"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3" w:name="_Toc173768983"/>
      <w:bookmarkStart w:id="124" w:name="_Toc173769125"/>
      <w:bookmarkStart w:id="125" w:name="_Toc174017382"/>
      <w:r w:rsidRPr="00002C37">
        <w:rPr>
          <w:rFonts w:ascii="Calibri" w:eastAsia="Times New Roman" w:hAnsi="Calibri" w:cs="Times New Roman"/>
          <w:color w:val="2F5496"/>
          <w:kern w:val="2"/>
          <w:sz w:val="28"/>
          <w:szCs w:val="28"/>
          <w:bdr w:val="none" w:sz="0" w:space="0" w:color="auto"/>
          <w:lang w:val="pl-PL" w:eastAsia="en-US"/>
          <w14:ligatures w14:val="standardContextual"/>
        </w:rPr>
        <w:t>Ochrona prywatności i anonimowości</w:t>
      </w:r>
      <w:bookmarkEnd w:id="123"/>
      <w:bookmarkEnd w:id="124"/>
      <w:bookmarkEnd w:id="125"/>
    </w:p>
    <w:p w14:paraId="189C1E9B"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publikowany wizerunek dziecka nie powinien umożliwiać jednoznacznego zidentyfikowania go.</w:t>
      </w:r>
    </w:p>
    <w:p w14:paraId="384EECA9"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Publikacja wizerunku dziecka nie powinna zawierać szczegółowych danych osobowych, które mogą umożliwić jego identyfikację (np. pełne imię i nazwisko).</w:t>
      </w:r>
    </w:p>
    <w:p w14:paraId="46D9ECC1"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Należy unikać publikacji wizerunków dzieci w kontekstach, które mogą naruszać ich godność lub prywatność (np. zdjęcia w sytuacjach intymnych, związane ze zdrowiem, w trudnych sytuacjach życiowych).</w:t>
      </w:r>
    </w:p>
    <w:p w14:paraId="315C8E64"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6" w:name="_Toc173768984"/>
      <w:bookmarkStart w:id="127" w:name="_Toc173769126"/>
      <w:bookmarkStart w:id="128" w:name="_Toc174017383"/>
      <w:r w:rsidRPr="00002C37">
        <w:rPr>
          <w:rFonts w:ascii="Calibri" w:eastAsia="Times New Roman" w:hAnsi="Calibri" w:cs="Times New Roman"/>
          <w:color w:val="2F5496"/>
          <w:kern w:val="2"/>
          <w:sz w:val="28"/>
          <w:szCs w:val="28"/>
          <w:bdr w:val="none" w:sz="0" w:space="0" w:color="auto"/>
          <w:lang w:val="pl-PL" w:eastAsia="en-US"/>
          <w14:ligatures w14:val="standardContextual"/>
        </w:rPr>
        <w:t>Bezpieczeństwo dziecka</w:t>
      </w:r>
      <w:bookmarkEnd w:id="126"/>
      <w:bookmarkEnd w:id="127"/>
      <w:bookmarkEnd w:id="128"/>
    </w:p>
    <w:p w14:paraId="46CF69D8" w14:textId="77777777" w:rsidR="00002C37" w:rsidRPr="00002C37" w:rsidRDefault="00002C37" w:rsidP="00002C3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Zastanów się, czy publikacja wizerunku dziecka może narazić je na jakiekolwiek ryzyko (np. nękanie, prześladowanie, porwanie).</w:t>
      </w:r>
    </w:p>
    <w:p w14:paraId="1E1C634E" w14:textId="77777777" w:rsidR="00002C37" w:rsidRPr="00002C37" w:rsidRDefault="00002C37" w:rsidP="00002C3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Szczególną ostrożność należy zachować przy publikowaniu wizerunków dzieci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gdzie materiały mogą być łatwo kopiowane, udostępniane i wykorzystywane bez kontroli.</w:t>
      </w:r>
    </w:p>
    <w:p w14:paraId="421A670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9" w:name="_Toc173768985"/>
      <w:bookmarkStart w:id="130" w:name="_Toc173769127"/>
      <w:bookmarkStart w:id="131" w:name="_Toc174017384"/>
      <w:r w:rsidRPr="00002C37">
        <w:rPr>
          <w:rFonts w:ascii="Calibri" w:eastAsia="Times New Roman" w:hAnsi="Calibri" w:cs="Times New Roman"/>
          <w:color w:val="2F5496"/>
          <w:kern w:val="2"/>
          <w:sz w:val="28"/>
          <w:szCs w:val="28"/>
          <w:bdr w:val="none" w:sz="0" w:space="0" w:color="auto"/>
          <w:lang w:val="pl-PL" w:eastAsia="en-US"/>
          <w14:ligatures w14:val="standardContextual"/>
        </w:rPr>
        <w:t>Godność dziecka</w:t>
      </w:r>
      <w:bookmarkEnd w:id="129"/>
      <w:bookmarkEnd w:id="130"/>
      <w:bookmarkEnd w:id="131"/>
    </w:p>
    <w:p w14:paraId="09EF3A28" w14:textId="77777777" w:rsidR="00002C37" w:rsidRPr="00002C37" w:rsidRDefault="00002C37" w:rsidP="00002C3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Wizerunki dzieci powinny być publikowane w sposób, który szanuje ich godność i prywatność. Nie wolno wykorzystywać wizerunków dzieci w sposób, który mógłby je ośmieszyć lub zaszkodzić ich reputacji.</w:t>
      </w:r>
    </w:p>
    <w:p w14:paraId="3996D65D" w14:textId="77777777" w:rsidR="00002C37" w:rsidRPr="00002C37" w:rsidRDefault="00002C37" w:rsidP="00002C3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Wszystkie osoby przedstawione na zdjęciu muszą być ubrane, a kompozycja zdjęcia nie powinna ułatwiać zmodyfikowania go w sposób umożliwiający nadanie mu seksualnego lub poniżającego charakteru. </w:t>
      </w:r>
    </w:p>
    <w:p w14:paraId="503D65BF" w14:textId="08AECD30" w:rsidR="00816BD1" w:rsidRPr="00816BD1" w:rsidRDefault="00002C37" w:rsidP="00816BD1">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Wizerunki dzieci nie powinny być wykorzystywane do celów komercyjnych bez wyraźnej zgody i świadomości opiekunów prawnych.</w:t>
      </w:r>
      <w:bookmarkStart w:id="132" w:name="_Toc173768986"/>
      <w:bookmarkStart w:id="133" w:name="_Toc173769128"/>
      <w:bookmarkStart w:id="134" w:name="_Toc174017385"/>
      <w:r w:rsidR="00816BD1" w:rsidRPr="00816BD1">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p>
    <w:p w14:paraId="0CEF6152" w14:textId="06323C3B"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Gdzie szukać wsparcia</w:t>
      </w:r>
      <w:bookmarkEnd w:id="132"/>
      <w:bookmarkEnd w:id="133"/>
      <w:bookmarkEnd w:id="134"/>
    </w:p>
    <w:p w14:paraId="56753F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6B1AEAEF"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35" w:name="_Toc173768987"/>
      <w:bookmarkStart w:id="136" w:name="_Toc173769129"/>
      <w:bookmarkStart w:id="137" w:name="_Toc174017386"/>
      <w:r w:rsidRPr="00002C37">
        <w:rPr>
          <w:rFonts w:ascii="Calibri" w:eastAsia="Times New Roman" w:hAnsi="Calibri" w:cs="Times New Roman"/>
          <w:color w:val="2F5496"/>
          <w:kern w:val="2"/>
          <w:sz w:val="28"/>
          <w:szCs w:val="28"/>
          <w:bdr w:val="none" w:sz="0" w:space="0" w:color="auto"/>
          <w:lang w:val="pl-PL" w:eastAsia="en-US"/>
          <w14:ligatures w14:val="standardContextual"/>
        </w:rPr>
        <w:t>Telefony zaufania</w:t>
      </w:r>
      <w:bookmarkEnd w:id="135"/>
      <w:bookmarkEnd w:id="136"/>
      <w:bookmarkEnd w:id="137"/>
    </w:p>
    <w:p w14:paraId="02B3B24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42CB5DE1"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Dziecięcy Telefon Zaufania Rzecznika Praw Dziecka – 800 12 12 12, czat.brpd.gov.pl</w:t>
      </w:r>
    </w:p>
    <w:p w14:paraId="0EDD65E6"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Telefon Zaufania Dla Dzieci i Młodzieży – 116 111, www.116111.pl </w:t>
      </w:r>
    </w:p>
    <w:p w14:paraId="5E9AD4E9"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Ogólnopolskie Pogotowie dla Ofiar Przemocy w Rodzinie – 22 668 70 00</w:t>
      </w:r>
    </w:p>
    <w:p w14:paraId="74E6DCDC"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Policyjny telefon zaufania ds. przeciwdziałania przemocy w rodzinie – 800 120 226</w:t>
      </w:r>
    </w:p>
    <w:p w14:paraId="57B3EB8A"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Telefon dla nauczycieli i rodziców (Fundacja Dajemy Dzieciom Siłę) – 800 100 100</w:t>
      </w:r>
    </w:p>
    <w:p w14:paraId="2C6004A5"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Kryzysowy telefon zaufania – 116 123</w:t>
      </w:r>
    </w:p>
    <w:p w14:paraId="7A9EFCEA"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Inne telefony – https://zwjr.pl/bezplatne-numery-pomocowe</w:t>
      </w:r>
    </w:p>
    <w:p w14:paraId="405988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5C656D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38" w:name="_Toc173768988"/>
      <w:bookmarkStart w:id="139" w:name="_Toc173769130"/>
      <w:bookmarkStart w:id="140" w:name="_Toc174017387"/>
      <w:r w:rsidRPr="00002C37">
        <w:rPr>
          <w:rFonts w:ascii="Calibri" w:eastAsia="Times New Roman" w:hAnsi="Calibri" w:cs="Times New Roman"/>
          <w:color w:val="2F5496"/>
          <w:kern w:val="2"/>
          <w:sz w:val="28"/>
          <w:szCs w:val="28"/>
          <w:bdr w:val="none" w:sz="0" w:space="0" w:color="auto"/>
          <w:lang w:val="pl-PL" w:eastAsia="en-US"/>
          <w14:ligatures w14:val="standardContextual"/>
        </w:rPr>
        <w:t>Urzędy i instytucje publiczne</w:t>
      </w:r>
      <w:bookmarkEnd w:id="138"/>
      <w:bookmarkEnd w:id="139"/>
      <w:bookmarkEnd w:id="140"/>
    </w:p>
    <w:p w14:paraId="64FE14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2778E5F"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Rzecznik Praw Dziecka – </w:t>
      </w:r>
      <w:hyperlink r:id="rId10"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www.rpd.gov.pl</w:t>
        </w:r>
      </w:hyperlink>
    </w:p>
    <w:p w14:paraId="3F9D73EE"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Rzecznik Praw Obywatelskich – </w:t>
      </w:r>
      <w:hyperlink r:id="rId11"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www.rpo.gov.pl</w:t>
        </w:r>
      </w:hyperlink>
    </w:p>
    <w:p w14:paraId="16754BC1"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Punkty nieodpłatnej pomocy prawnej – </w:t>
      </w:r>
      <w:hyperlink r:id="rId12"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www.gov.pl/web/nieodplatna-pomoc</w:t>
        </w:r>
      </w:hyperlink>
    </w:p>
    <w:p w14:paraId="2CE7F0DF"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Państwowa Komisja ds. wyjaśniania przypadków czynności skierowanych przeciwko wolności seksualnej i obyczajności wobec małoletniego poniżej lat 15 – </w:t>
      </w:r>
      <w:hyperlink r:id="rId13"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www.pkdp.gov.pl</w:t>
        </w:r>
      </w:hyperlink>
    </w:p>
    <w:p w14:paraId="591078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p>
    <w:p w14:paraId="67FDB9C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BCBFE0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41" w:name="_Toc173768989"/>
      <w:bookmarkStart w:id="142" w:name="_Toc173769131"/>
      <w:bookmarkStart w:id="143" w:name="_Toc174017388"/>
      <w:r w:rsidRPr="00002C37">
        <w:rPr>
          <w:rFonts w:ascii="Calibri" w:eastAsia="Times New Roman" w:hAnsi="Calibri" w:cs="Times New Roman"/>
          <w:color w:val="2F5496"/>
          <w:kern w:val="2"/>
          <w:sz w:val="28"/>
          <w:szCs w:val="28"/>
          <w:bdr w:val="none" w:sz="0" w:space="0" w:color="auto"/>
          <w:lang w:val="pl-PL" w:eastAsia="en-US"/>
          <w14:ligatures w14:val="standardContextual"/>
        </w:rPr>
        <w:t>Organizacje pozarządowe</w:t>
      </w:r>
      <w:bookmarkEnd w:id="141"/>
      <w:bookmarkEnd w:id="142"/>
      <w:bookmarkEnd w:id="143"/>
    </w:p>
    <w:p w14:paraId="2BDD0F0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5A95AFF8"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Dajemy Dzieciom Siłę – </w:t>
      </w:r>
      <w:hyperlink r:id="rId14"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www.fdds.pl</w:t>
        </w:r>
      </w:hyperlink>
    </w:p>
    <w:p w14:paraId="3B8C9AAE"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Orange – </w:t>
      </w:r>
      <w:hyperlink r:id="rId15"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www.fundacja.orange.pl</w:t>
        </w:r>
      </w:hyperlink>
    </w:p>
    <w:p w14:paraId="1C16DA08"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Unaweza</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w:t>
      </w:r>
      <w:hyperlink r:id="rId16"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https://www.unaweza.org</w:t>
        </w:r>
      </w:hyperlink>
    </w:p>
    <w:p w14:paraId="33B7300F"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Twarze Depresji – </w:t>
      </w:r>
      <w:hyperlink r:id="rId17"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www.twarzedepresji.pl</w:t>
        </w:r>
      </w:hyperlink>
    </w:p>
    <w:p w14:paraId="15BB9069"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Można Zwariować – </w:t>
      </w:r>
      <w:hyperlink r:id="rId18"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https://moznazwariowac.pl</w:t>
        </w:r>
      </w:hyperlink>
    </w:p>
    <w:p w14:paraId="579FC145"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Niebieska Linia – </w:t>
      </w:r>
      <w:hyperlink r:id="rId19"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https://www.niebieskalinia.pl</w:t>
        </w:r>
      </w:hyperlink>
    </w:p>
    <w:p w14:paraId="26C6459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p>
    <w:p w14:paraId="1F687D5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69C162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2D0B3AA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Calibri" w:hAnsi="Calibri Light" w:cs="Times New Roman"/>
          <w:color w:val="2F5496"/>
          <w:kern w:val="2"/>
          <w:sz w:val="32"/>
          <w:szCs w:val="32"/>
          <w:bdr w:val="none" w:sz="0" w:space="0" w:color="auto"/>
          <w:lang w:val="pl-PL" w:eastAsia="en-US"/>
          <w14:ligatures w14:val="standardContextual"/>
        </w:rPr>
      </w:pPr>
      <w:bookmarkStart w:id="144" w:name="_Toc174017389"/>
      <w:r w:rsidRPr="00002C37">
        <w:rPr>
          <w:rFonts w:ascii="Calibri Light" w:eastAsia="Calibri" w:hAnsi="Calibri Light" w:cs="Times New Roman"/>
          <w:color w:val="2F5496"/>
          <w:kern w:val="2"/>
          <w:sz w:val="32"/>
          <w:szCs w:val="32"/>
          <w:bdr w:val="none" w:sz="0" w:space="0" w:color="auto"/>
          <w:lang w:val="pl-PL" w:eastAsia="en-US"/>
          <w14:ligatures w14:val="standardContextual"/>
        </w:rPr>
        <w:lastRenderedPageBreak/>
        <w:t>Autorka opracowania</w:t>
      </w:r>
      <w:bookmarkEnd w:id="144"/>
    </w:p>
    <w:p w14:paraId="22D4DF2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kern w:val="2"/>
          <w:sz w:val="32"/>
          <w:szCs w:val="24"/>
          <w:bdr w:val="none" w:sz="0" w:space="0" w:color="auto"/>
          <w:lang w:val="pl-PL" w:eastAsia="en-US"/>
          <w14:ligatures w14:val="standardContextual"/>
        </w:rPr>
      </w:pPr>
    </w:p>
    <w:p w14:paraId="5B81722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b/>
          <w:kern w:val="2"/>
          <w:sz w:val="32"/>
          <w:szCs w:val="24"/>
          <w:bdr w:val="none" w:sz="0" w:space="0" w:color="auto"/>
          <w:lang w:val="pl-PL" w:eastAsia="en-US"/>
          <w14:ligatures w14:val="standardContextual"/>
        </w:rPr>
      </w:pPr>
      <w:r w:rsidRPr="00002C37">
        <w:rPr>
          <w:rFonts w:ascii="Calibri" w:eastAsia="Times New Roman" w:hAnsi="Calibri" w:cs="Times New Roman"/>
          <w:noProof/>
          <w:color w:val="auto"/>
          <w:kern w:val="2"/>
          <w:sz w:val="24"/>
          <w:szCs w:val="24"/>
          <w:bdr w:val="none" w:sz="0" w:space="0" w:color="auto"/>
          <w:lang w:val="en-US" w:eastAsia="en-US"/>
          <w14:ligatures w14:val="standardContextual"/>
        </w:rPr>
        <w:drawing>
          <wp:inline distT="0" distB="0" distL="0" distR="0" wp14:anchorId="444BCBAA" wp14:editId="2AD11D2A">
            <wp:extent cx="2028825" cy="3048000"/>
            <wp:effectExtent l="0" t="0" r="9525" b="0"/>
            <wp:docPr id="2" name="Obraz 2" descr="cid:6d02ad4f-3557-4425-b637-ae71c077ac82@eurprd0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d02ad4f-3557-4425-b637-ae71c077ac82@eurprd04.prod.outlook.com"/>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inline>
        </w:drawing>
      </w:r>
    </w:p>
    <w:p w14:paraId="1005D2C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b/>
          <w:kern w:val="2"/>
          <w:sz w:val="32"/>
          <w:szCs w:val="24"/>
          <w:bdr w:val="none" w:sz="0" w:space="0" w:color="auto"/>
          <w:lang w:val="pl-PL" w:eastAsia="en-US"/>
          <w14:ligatures w14:val="standardContextual"/>
        </w:rPr>
      </w:pPr>
    </w:p>
    <w:p w14:paraId="4A732E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vanish/>
          <w:color w:val="auto"/>
          <w:kern w:val="2"/>
          <w:sz w:val="24"/>
          <w:szCs w:val="24"/>
          <w:bdr w:val="none" w:sz="0" w:space="0" w:color="auto"/>
          <w:lang w:val="pl-PL" w:eastAsia="en-US"/>
          <w14:ligatures w14:val="standardContextual"/>
        </w:rPr>
      </w:pPr>
      <w:r w:rsidRPr="00002C37">
        <w:rPr>
          <w:rFonts w:ascii="Calibri" w:eastAsia="Calibri" w:hAnsi="Calibri" w:cs="Times New Roman"/>
          <w:b/>
          <w:kern w:val="2"/>
          <w:sz w:val="24"/>
          <w:szCs w:val="24"/>
          <w:bdr w:val="none" w:sz="0" w:space="0" w:color="auto"/>
          <w:lang w:val="pl-PL" w:eastAsia="en-US"/>
          <w14:ligatures w14:val="standardContextual"/>
        </w:rPr>
        <w:t>Katarzyna Sadło</w:t>
      </w:r>
      <w:r w:rsidRPr="00002C37">
        <w:rPr>
          <w:rFonts w:ascii="Calibri" w:eastAsia="Calibri" w:hAnsi="Calibri" w:cs="Times New Roman"/>
          <w:kern w:val="2"/>
          <w:sz w:val="24"/>
          <w:szCs w:val="24"/>
          <w:bdr w:val="none" w:sz="0" w:space="0" w:color="auto"/>
          <w:lang w:val="pl-PL" w:eastAsia="en-US"/>
          <w14:ligatures w14:val="standardContextual"/>
        </w:rPr>
        <w:t xml:space="preserve">, trenerka i konsultantka z wieloletnim doświadczeniem w pracy z organizacjami pozarządowymi, podmiotami ekonomii społecznej oraz innowacjami społecznymi. Szkoli i doradza, jak prowadzić organizację jawnie, przejrzyście i odpowiedzialnie. Autorka poradników i artykułów poświęconych prawnym, etycznym i praktycznym aspektom funkcjonowania organizacji. </w:t>
      </w:r>
      <w:proofErr w:type="spellStart"/>
      <w:r w:rsidRPr="00002C37">
        <w:rPr>
          <w:rFonts w:ascii="Calibri" w:eastAsia="Calibri" w:hAnsi="Calibri" w:cs="Times New Roman"/>
          <w:kern w:val="2"/>
          <w:sz w:val="24"/>
          <w:szCs w:val="24"/>
          <w:bdr w:val="none" w:sz="0" w:space="0" w:color="auto"/>
          <w:lang w:val="pl-PL" w:eastAsia="en-US"/>
          <w14:ligatures w14:val="standardContextual"/>
        </w:rPr>
        <w:t>Asesorka</w:t>
      </w:r>
      <w:proofErr w:type="spellEnd"/>
      <w:r w:rsidRPr="00002C37">
        <w:rPr>
          <w:rFonts w:ascii="Calibri" w:eastAsia="Calibri" w:hAnsi="Calibri" w:cs="Times New Roman"/>
          <w:kern w:val="2"/>
          <w:sz w:val="24"/>
          <w:szCs w:val="24"/>
          <w:bdr w:val="none" w:sz="0" w:space="0" w:color="auto"/>
          <w:lang w:val="pl-PL" w:eastAsia="en-US"/>
          <w14:ligatures w14:val="standardContextual"/>
        </w:rPr>
        <w:t xml:space="preserve"> w konkursach grantowych. Była wieloletnia prezeska Fundacji Rozwoju Społeczeństwa Obywatelskiego i członkini komisji rewizyjnej Ogólnopolskiej Federacji Organizacji Pozarządowych. Obecnie członkini zarządu Fundacji dla Polski prowadzącej Fundusz Obywatelski im. Ludwiki i Henryka Wujców.</w:t>
      </w:r>
    </w:p>
    <w:p w14:paraId="3FDDDFC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EAC0691" w14:textId="06A114AF" w:rsidR="006E50D7" w:rsidRPr="00002C37" w:rsidRDefault="006E50D7" w:rsidP="00002C37"/>
    <w:sectPr w:rsidR="006E50D7" w:rsidRPr="00002C37" w:rsidSect="006E50D7">
      <w:headerReference w:type="default" r:id="rId22"/>
      <w:footerReference w:type="default" r:id="rId23"/>
      <w:headerReference w:type="first" r:id="rId24"/>
      <w:footerReference w:type="first" r:id="rId25"/>
      <w:pgSz w:w="11900" w:h="16840"/>
      <w:pgMar w:top="1701" w:right="1440" w:bottom="2353"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785F" w14:textId="77777777" w:rsidR="00A938AA" w:rsidRDefault="00A938AA" w:rsidP="003B7AB8">
      <w:r>
        <w:separator/>
      </w:r>
    </w:p>
  </w:endnote>
  <w:endnote w:type="continuationSeparator" w:id="0">
    <w:p w14:paraId="6FF1CEEA" w14:textId="77777777" w:rsidR="00A938AA" w:rsidRDefault="00A938AA" w:rsidP="003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2BFF" w14:textId="02529F51" w:rsidR="00002C37" w:rsidRDefault="00002C37" w:rsidP="003B7AB8">
    <w:pPr>
      <w:pStyle w:val="Stopka"/>
    </w:pPr>
    <w:r>
      <w:rPr>
        <w:noProof/>
        <w:lang w:val="en-US" w:eastAsia="en-US"/>
      </w:rPr>
      <w:drawing>
        <wp:anchor distT="0" distB="0" distL="114300" distR="114300" simplePos="0" relativeHeight="251660288" behindDoc="1" locked="0" layoutInCell="1" allowOverlap="1" wp14:anchorId="7E193266" wp14:editId="4ACEA157">
          <wp:simplePos x="0" y="0"/>
          <wp:positionH relativeFrom="page">
            <wp:align>right</wp:align>
          </wp:positionH>
          <wp:positionV relativeFrom="paragraph">
            <wp:posOffset>-1213485</wp:posOffset>
          </wp:positionV>
          <wp:extent cx="7546312" cy="18288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2"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41B2" w14:textId="328D05A0" w:rsidR="00002C37" w:rsidRDefault="00002C37" w:rsidP="003B7AB8">
    <w:pPr>
      <w:pStyle w:val="Stopka"/>
    </w:pPr>
    <w:r>
      <w:rPr>
        <w:noProof/>
        <w:lang w:val="en-US" w:eastAsia="en-US"/>
      </w:rPr>
      <w:drawing>
        <wp:anchor distT="0" distB="0" distL="114300" distR="114300" simplePos="0" relativeHeight="251659264" behindDoc="1" locked="0" layoutInCell="1" allowOverlap="1" wp14:anchorId="507B821D" wp14:editId="1CE4D04C">
          <wp:simplePos x="0" y="0"/>
          <wp:positionH relativeFrom="page">
            <wp:align>right</wp:align>
          </wp:positionH>
          <wp:positionV relativeFrom="paragraph">
            <wp:posOffset>-1213485</wp:posOffset>
          </wp:positionV>
          <wp:extent cx="7546312" cy="1828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2"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7717" w14:textId="77777777" w:rsidR="00A938AA" w:rsidRDefault="00A938AA" w:rsidP="003B7AB8">
      <w:r>
        <w:separator/>
      </w:r>
    </w:p>
  </w:footnote>
  <w:footnote w:type="continuationSeparator" w:id="0">
    <w:p w14:paraId="540F3CA9" w14:textId="77777777" w:rsidR="00A938AA" w:rsidRDefault="00A938AA" w:rsidP="003B7AB8">
      <w:r>
        <w:continuationSeparator/>
      </w:r>
    </w:p>
  </w:footnote>
  <w:footnote w:id="1">
    <w:p w14:paraId="33589705" w14:textId="77777777" w:rsidR="00002C37" w:rsidRPr="00816BD1" w:rsidRDefault="00002C37" w:rsidP="00816BD1">
      <w:pPr>
        <w:pStyle w:val="Tekstprzypisudolnego"/>
        <w:jc w:val="both"/>
        <w:rPr>
          <w:sz w:val="18"/>
          <w:szCs w:val="18"/>
        </w:rPr>
      </w:pPr>
      <w:r w:rsidRPr="00816BD1">
        <w:rPr>
          <w:rStyle w:val="Odwoanieprzypisudolnego"/>
          <w:sz w:val="18"/>
          <w:szCs w:val="18"/>
        </w:rPr>
        <w:footnoteRef/>
      </w:r>
      <w:r w:rsidRPr="00816BD1">
        <w:rPr>
          <w:sz w:val="18"/>
          <w:szCs w:val="18"/>
        </w:rPr>
        <w:t xml:space="preserve"> Uwaga. Ustawa nie reguluje zasad składania oświadczenia w przypadku państwa, w którym przewidziano wydawanie zaświadczeń potwierdzających niekaralność, ale uzyskanie takiego zaświadczenia przez osobę składającą oświadczenie jest z powodów obiektywnych niemożliwe. W takim przypadku osoba składająca oświadczenie może zmienić ten punkt szczegółowo opisując konkretną sytuację i powody, dla których nie może uzyskać takiego zaświadczenia. Nie jest to jednak procedura przewidziana w ustawie i organizacja przyjmująca oświadczenie może je uznać za niewystarczające do dopuszczenia osoby do pracy z dziećmi.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10807"/>
      <w:docPartObj>
        <w:docPartGallery w:val="Page Numbers (Margins)"/>
        <w:docPartUnique/>
      </w:docPartObj>
    </w:sdtPr>
    <w:sdtEndPr/>
    <w:sdtContent>
      <w:p w14:paraId="737121D5" w14:textId="32811599" w:rsidR="00002C37" w:rsidRDefault="00002C37">
        <w:pPr>
          <w:pStyle w:val="Nagwek"/>
          <w:tabs>
            <w:tab w:val="clear" w:pos="9072"/>
            <w:tab w:val="right" w:pos="7627"/>
          </w:tabs>
        </w:pPr>
        <w:r>
          <w:rPr>
            <w:noProof/>
            <w:lang w:val="en-US" w:eastAsia="en-US"/>
          </w:rPr>
          <mc:AlternateContent>
            <mc:Choice Requires="wps">
              <w:drawing>
                <wp:anchor distT="0" distB="0" distL="114300" distR="114300" simplePos="0" relativeHeight="251662336" behindDoc="0" locked="0" layoutInCell="0" allowOverlap="1" wp14:anchorId="58326D49" wp14:editId="6D829026">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6CF4" w14:textId="03D234C7" w:rsidR="00002C37" w:rsidRDefault="00002C3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16BD1" w:rsidRPr="00816BD1">
                                <w:rPr>
                                  <w:rFonts w:asciiTheme="majorHAnsi" w:eastAsiaTheme="majorEastAsia" w:hAnsiTheme="majorHAnsi" w:cstheme="majorBidi"/>
                                  <w:noProof/>
                                  <w:sz w:val="44"/>
                                  <w:szCs w:val="44"/>
                                  <w:lang w:val="pl-PL"/>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326D49" id="Prostokąt 3"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1976CF4" w14:textId="03D234C7" w:rsidR="00002C37" w:rsidRDefault="00002C3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16BD1" w:rsidRPr="00816BD1">
                          <w:rPr>
                            <w:rFonts w:asciiTheme="majorHAnsi" w:eastAsiaTheme="majorEastAsia" w:hAnsiTheme="majorHAnsi" w:cstheme="majorBidi"/>
                            <w:noProof/>
                            <w:sz w:val="44"/>
                            <w:szCs w:val="44"/>
                            <w:lang w:val="pl-PL"/>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5453" w14:textId="14D94E37" w:rsidR="00002C37" w:rsidRDefault="00002C37">
    <w:pPr>
      <w:pStyle w:val="Nagwek"/>
    </w:pPr>
    <w:r>
      <w:rPr>
        <w:noProof/>
        <w:lang w:val="en-US" w:eastAsia="en-US"/>
      </w:rPr>
      <w:drawing>
        <wp:anchor distT="0" distB="0" distL="114300" distR="114300" simplePos="0" relativeHeight="251658240" behindDoc="1" locked="0" layoutInCell="1" allowOverlap="1" wp14:anchorId="4D7AE00E" wp14:editId="3B7531B3">
          <wp:simplePos x="0" y="0"/>
          <wp:positionH relativeFrom="column">
            <wp:posOffset>-944880</wp:posOffset>
          </wp:positionH>
          <wp:positionV relativeFrom="paragraph">
            <wp:posOffset>-442595</wp:posOffset>
          </wp:positionV>
          <wp:extent cx="7630160" cy="1828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959" cy="18328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26A"/>
    <w:multiLevelType w:val="hybridMultilevel"/>
    <w:tmpl w:val="3320C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60E95"/>
    <w:multiLevelType w:val="hybridMultilevel"/>
    <w:tmpl w:val="66DEC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0256"/>
    <w:multiLevelType w:val="hybridMultilevel"/>
    <w:tmpl w:val="60840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B5F98"/>
    <w:multiLevelType w:val="hybridMultilevel"/>
    <w:tmpl w:val="4882F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2E17CD"/>
    <w:multiLevelType w:val="hybridMultilevel"/>
    <w:tmpl w:val="429CD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575D5"/>
    <w:multiLevelType w:val="hybridMultilevel"/>
    <w:tmpl w:val="78945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51729"/>
    <w:multiLevelType w:val="hybridMultilevel"/>
    <w:tmpl w:val="5CB8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B6ADC"/>
    <w:multiLevelType w:val="hybridMultilevel"/>
    <w:tmpl w:val="0E842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B3998"/>
    <w:multiLevelType w:val="hybridMultilevel"/>
    <w:tmpl w:val="6DFCC704"/>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9" w15:restartNumberingAfterBreak="0">
    <w:nsid w:val="1A5678A5"/>
    <w:multiLevelType w:val="hybridMultilevel"/>
    <w:tmpl w:val="4FEC9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292296"/>
    <w:multiLevelType w:val="hybridMultilevel"/>
    <w:tmpl w:val="389E857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1C9950A6"/>
    <w:multiLevelType w:val="hybridMultilevel"/>
    <w:tmpl w:val="3320C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1F1C55"/>
    <w:multiLevelType w:val="hybridMultilevel"/>
    <w:tmpl w:val="8E3E6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50FE7"/>
    <w:multiLevelType w:val="hybridMultilevel"/>
    <w:tmpl w:val="6BC4B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13C8F"/>
    <w:multiLevelType w:val="hybridMultilevel"/>
    <w:tmpl w:val="78689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700AA"/>
    <w:multiLevelType w:val="hybridMultilevel"/>
    <w:tmpl w:val="3E7C6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4145C"/>
    <w:multiLevelType w:val="hybridMultilevel"/>
    <w:tmpl w:val="81960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257BB3"/>
    <w:multiLevelType w:val="hybridMultilevel"/>
    <w:tmpl w:val="9F18F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7677B5"/>
    <w:multiLevelType w:val="hybridMultilevel"/>
    <w:tmpl w:val="899CB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85F88"/>
    <w:multiLevelType w:val="hybridMultilevel"/>
    <w:tmpl w:val="B596D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2B2CF7"/>
    <w:multiLevelType w:val="hybridMultilevel"/>
    <w:tmpl w:val="62364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761A7C"/>
    <w:multiLevelType w:val="hybridMultilevel"/>
    <w:tmpl w:val="735A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ED7331"/>
    <w:multiLevelType w:val="hybridMultilevel"/>
    <w:tmpl w:val="39467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F8169B"/>
    <w:multiLevelType w:val="hybridMultilevel"/>
    <w:tmpl w:val="E8DE2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822CB4"/>
    <w:multiLevelType w:val="hybridMultilevel"/>
    <w:tmpl w:val="465CA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AB48A8"/>
    <w:multiLevelType w:val="hybridMultilevel"/>
    <w:tmpl w:val="92A0A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EA4355"/>
    <w:multiLevelType w:val="hybridMultilevel"/>
    <w:tmpl w:val="FDA40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823F1"/>
    <w:multiLevelType w:val="hybridMultilevel"/>
    <w:tmpl w:val="80C47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8B117E"/>
    <w:multiLevelType w:val="hybridMultilevel"/>
    <w:tmpl w:val="8AB48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040D43"/>
    <w:multiLevelType w:val="hybridMultilevel"/>
    <w:tmpl w:val="1ED89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C3DD9"/>
    <w:multiLevelType w:val="hybridMultilevel"/>
    <w:tmpl w:val="EDFED66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1" w15:restartNumberingAfterBreak="0">
    <w:nsid w:val="4DDD5338"/>
    <w:multiLevelType w:val="hybridMultilevel"/>
    <w:tmpl w:val="CDCCA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C93629"/>
    <w:multiLevelType w:val="hybridMultilevel"/>
    <w:tmpl w:val="02E2F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1230D"/>
    <w:multiLevelType w:val="hybridMultilevel"/>
    <w:tmpl w:val="25BC0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40AAC"/>
    <w:multiLevelType w:val="hybridMultilevel"/>
    <w:tmpl w:val="60B0D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A44D2"/>
    <w:multiLevelType w:val="hybridMultilevel"/>
    <w:tmpl w:val="5B7AF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8E5F31"/>
    <w:multiLevelType w:val="hybridMultilevel"/>
    <w:tmpl w:val="629A4A02"/>
    <w:lvl w:ilvl="0" w:tplc="7FA66CC6">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884223"/>
    <w:multiLevelType w:val="hybridMultilevel"/>
    <w:tmpl w:val="ED8A6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E11A38"/>
    <w:multiLevelType w:val="hybridMultilevel"/>
    <w:tmpl w:val="15363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6C068F"/>
    <w:multiLevelType w:val="hybridMultilevel"/>
    <w:tmpl w:val="CFB2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090C20"/>
    <w:multiLevelType w:val="hybridMultilevel"/>
    <w:tmpl w:val="C92C4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C4792E"/>
    <w:multiLevelType w:val="hybridMultilevel"/>
    <w:tmpl w:val="037E5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3268E3"/>
    <w:multiLevelType w:val="hybridMultilevel"/>
    <w:tmpl w:val="93F49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8D7F33"/>
    <w:multiLevelType w:val="hybridMultilevel"/>
    <w:tmpl w:val="1D082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F3137F"/>
    <w:multiLevelType w:val="hybridMultilevel"/>
    <w:tmpl w:val="2424C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BA2807"/>
    <w:multiLevelType w:val="hybridMultilevel"/>
    <w:tmpl w:val="2FBA8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9691D"/>
    <w:multiLevelType w:val="hybridMultilevel"/>
    <w:tmpl w:val="9E387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907BF5"/>
    <w:multiLevelType w:val="hybridMultilevel"/>
    <w:tmpl w:val="8B747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30078"/>
    <w:multiLevelType w:val="hybridMultilevel"/>
    <w:tmpl w:val="FE349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6391A"/>
    <w:multiLevelType w:val="hybridMultilevel"/>
    <w:tmpl w:val="D43E0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4"/>
  </w:num>
  <w:num w:numId="4">
    <w:abstractNumId w:val="6"/>
  </w:num>
  <w:num w:numId="5">
    <w:abstractNumId w:val="3"/>
  </w:num>
  <w:num w:numId="6">
    <w:abstractNumId w:val="2"/>
  </w:num>
  <w:num w:numId="7">
    <w:abstractNumId w:val="27"/>
  </w:num>
  <w:num w:numId="8">
    <w:abstractNumId w:val="22"/>
  </w:num>
  <w:num w:numId="9">
    <w:abstractNumId w:val="23"/>
  </w:num>
  <w:num w:numId="10">
    <w:abstractNumId w:val="44"/>
  </w:num>
  <w:num w:numId="11">
    <w:abstractNumId w:val="35"/>
  </w:num>
  <w:num w:numId="12">
    <w:abstractNumId w:val="31"/>
  </w:num>
  <w:num w:numId="13">
    <w:abstractNumId w:val="19"/>
  </w:num>
  <w:num w:numId="14">
    <w:abstractNumId w:val="20"/>
  </w:num>
  <w:num w:numId="15">
    <w:abstractNumId w:val="7"/>
  </w:num>
  <w:num w:numId="16">
    <w:abstractNumId w:val="37"/>
  </w:num>
  <w:num w:numId="17">
    <w:abstractNumId w:val="9"/>
  </w:num>
  <w:num w:numId="18">
    <w:abstractNumId w:val="5"/>
  </w:num>
  <w:num w:numId="19">
    <w:abstractNumId w:val="13"/>
  </w:num>
  <w:num w:numId="20">
    <w:abstractNumId w:val="45"/>
  </w:num>
  <w:num w:numId="21">
    <w:abstractNumId w:val="33"/>
  </w:num>
  <w:num w:numId="22">
    <w:abstractNumId w:val="32"/>
  </w:num>
  <w:num w:numId="23">
    <w:abstractNumId w:val="14"/>
  </w:num>
  <w:num w:numId="24">
    <w:abstractNumId w:val="47"/>
  </w:num>
  <w:num w:numId="25">
    <w:abstractNumId w:val="38"/>
  </w:num>
  <w:num w:numId="26">
    <w:abstractNumId w:val="4"/>
  </w:num>
  <w:num w:numId="27">
    <w:abstractNumId w:val="40"/>
  </w:num>
  <w:num w:numId="28">
    <w:abstractNumId w:val="26"/>
  </w:num>
  <w:num w:numId="29">
    <w:abstractNumId w:val="15"/>
  </w:num>
  <w:num w:numId="30">
    <w:abstractNumId w:val="48"/>
  </w:num>
  <w:num w:numId="31">
    <w:abstractNumId w:val="34"/>
  </w:num>
  <w:num w:numId="32">
    <w:abstractNumId w:val="1"/>
  </w:num>
  <w:num w:numId="33">
    <w:abstractNumId w:val="28"/>
  </w:num>
  <w:num w:numId="34">
    <w:abstractNumId w:val="0"/>
  </w:num>
  <w:num w:numId="35">
    <w:abstractNumId w:val="11"/>
  </w:num>
  <w:num w:numId="36">
    <w:abstractNumId w:val="46"/>
  </w:num>
  <w:num w:numId="37">
    <w:abstractNumId w:val="29"/>
  </w:num>
  <w:num w:numId="38">
    <w:abstractNumId w:val="12"/>
  </w:num>
  <w:num w:numId="39">
    <w:abstractNumId w:val="39"/>
  </w:num>
  <w:num w:numId="40">
    <w:abstractNumId w:val="36"/>
  </w:num>
  <w:num w:numId="41">
    <w:abstractNumId w:val="10"/>
  </w:num>
  <w:num w:numId="42">
    <w:abstractNumId w:val="25"/>
  </w:num>
  <w:num w:numId="43">
    <w:abstractNumId w:val="8"/>
  </w:num>
  <w:num w:numId="44">
    <w:abstractNumId w:val="17"/>
  </w:num>
  <w:num w:numId="45">
    <w:abstractNumId w:val="16"/>
  </w:num>
  <w:num w:numId="46">
    <w:abstractNumId w:val="18"/>
  </w:num>
  <w:num w:numId="47">
    <w:abstractNumId w:val="49"/>
  </w:num>
  <w:num w:numId="48">
    <w:abstractNumId w:val="42"/>
  </w:num>
  <w:num w:numId="49">
    <w:abstractNumId w:val="2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43"/>
    <w:rsid w:val="00002C37"/>
    <w:rsid w:val="001016FA"/>
    <w:rsid w:val="003B7AB8"/>
    <w:rsid w:val="0054127C"/>
    <w:rsid w:val="00547A2A"/>
    <w:rsid w:val="006E50D7"/>
    <w:rsid w:val="00816BD1"/>
    <w:rsid w:val="008A54E4"/>
    <w:rsid w:val="00A474BC"/>
    <w:rsid w:val="00A911D0"/>
    <w:rsid w:val="00A938AA"/>
    <w:rsid w:val="00CB0643"/>
    <w:rsid w:val="00DC4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8223"/>
  <w15:docId w15:val="{CC51C938-33FF-47AB-B1DA-F6FE0A19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7AB8"/>
    <w:pPr>
      <w:tabs>
        <w:tab w:val="left" w:pos="4422"/>
        <w:tab w:val="left" w:pos="4876"/>
      </w:tabs>
      <w:suppressAutoHyphens/>
      <w:spacing w:line="360" w:lineRule="auto"/>
      <w:ind w:firstLine="227"/>
      <w:jc w:val="both"/>
    </w:pPr>
    <w:rPr>
      <w:rFonts w:ascii="Cambria" w:hAnsi="Cambria" w:cs="Arial Unicode MS"/>
      <w:color w:val="000000"/>
      <w:sz w:val="22"/>
      <w:szCs w:val="22"/>
      <w:u w:color="000000"/>
      <w:lang w:val="en-GB"/>
    </w:rPr>
  </w:style>
  <w:style w:type="paragraph" w:styleId="Nagwek1">
    <w:name w:val="heading 1"/>
    <w:link w:val="Nagwek1Znak"/>
    <w:uiPriority w:val="9"/>
    <w:qFormat/>
    <w:pPr>
      <w:tabs>
        <w:tab w:val="left" w:pos="4422"/>
        <w:tab w:val="left" w:pos="4876"/>
      </w:tabs>
      <w:spacing w:line="260" w:lineRule="atLeast"/>
      <w:outlineLvl w:val="0"/>
    </w:pPr>
    <w:rPr>
      <w:rFonts w:ascii="Cambria" w:hAnsi="Cambria" w:cs="Arial Unicode MS"/>
      <w:color w:val="000000"/>
      <w:sz w:val="16"/>
      <w:szCs w:val="16"/>
      <w:u w:color="000000"/>
    </w:rPr>
  </w:style>
  <w:style w:type="paragraph" w:styleId="Nagwek2">
    <w:name w:val="heading 2"/>
    <w:basedOn w:val="Normalny"/>
    <w:next w:val="Normalny"/>
    <w:link w:val="Nagwek2Znak"/>
    <w:uiPriority w:val="9"/>
    <w:unhideWhenUsed/>
    <w:qFormat/>
    <w:rsid w:val="00002C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C3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2C37"/>
    <w:pPr>
      <w:keepNext/>
      <w:keepLines/>
      <w:spacing w:before="40"/>
      <w:outlineLvl w:val="3"/>
    </w:pPr>
    <w:rPr>
      <w:rFonts w:ascii="Times New Roman" w:eastAsia="Times New Roman" w:hAnsi="Times New Roman" w:cs="Times New Roman"/>
      <w:i/>
      <w:iCs/>
      <w:color w:val="2F5496"/>
      <w:sz w:val="20"/>
      <w:szCs w:val="20"/>
      <w:lang w:val="pl-PL"/>
    </w:rPr>
  </w:style>
  <w:style w:type="paragraph" w:styleId="Nagwek5">
    <w:name w:val="heading 5"/>
    <w:basedOn w:val="Normalny"/>
    <w:next w:val="Normalny"/>
    <w:link w:val="Nagwek5Znak"/>
    <w:uiPriority w:val="9"/>
    <w:semiHidden/>
    <w:unhideWhenUsed/>
    <w:qFormat/>
    <w:rsid w:val="00002C37"/>
    <w:pPr>
      <w:keepNext/>
      <w:keepLines/>
      <w:spacing w:before="40"/>
      <w:outlineLvl w:val="4"/>
    </w:pPr>
    <w:rPr>
      <w:rFonts w:ascii="Times New Roman" w:eastAsia="Times New Roman" w:hAnsi="Times New Roman" w:cs="Times New Roman"/>
      <w:color w:val="2F5496"/>
      <w:sz w:val="20"/>
      <w:szCs w:val="20"/>
      <w:lang w:val="pl-PL"/>
    </w:rPr>
  </w:style>
  <w:style w:type="paragraph" w:styleId="Nagwek6">
    <w:name w:val="heading 6"/>
    <w:basedOn w:val="Normalny"/>
    <w:next w:val="Normalny"/>
    <w:link w:val="Nagwek6Znak"/>
    <w:uiPriority w:val="9"/>
    <w:semiHidden/>
    <w:unhideWhenUsed/>
    <w:qFormat/>
    <w:rsid w:val="00002C37"/>
    <w:pPr>
      <w:keepNext/>
      <w:keepLines/>
      <w:spacing w:before="40"/>
      <w:outlineLvl w:val="5"/>
    </w:pPr>
    <w:rPr>
      <w:rFonts w:ascii="Times New Roman" w:eastAsia="Times New Roman" w:hAnsi="Times New Roman" w:cs="Times New Roman"/>
      <w:i/>
      <w:iCs/>
      <w:color w:val="595959"/>
      <w:sz w:val="20"/>
      <w:szCs w:val="20"/>
      <w:lang w:val="pl-PL"/>
    </w:rPr>
  </w:style>
  <w:style w:type="paragraph" w:styleId="Nagwek7">
    <w:name w:val="heading 7"/>
    <w:basedOn w:val="Normalny"/>
    <w:next w:val="Normalny"/>
    <w:link w:val="Nagwek7Znak"/>
    <w:uiPriority w:val="9"/>
    <w:semiHidden/>
    <w:unhideWhenUsed/>
    <w:qFormat/>
    <w:rsid w:val="00002C37"/>
    <w:pPr>
      <w:keepNext/>
      <w:keepLines/>
      <w:spacing w:before="40"/>
      <w:outlineLvl w:val="6"/>
    </w:pPr>
    <w:rPr>
      <w:rFonts w:ascii="Times New Roman" w:eastAsia="Times New Roman" w:hAnsi="Times New Roman" w:cs="Times New Roman"/>
      <w:color w:val="595959"/>
      <w:sz w:val="20"/>
      <w:szCs w:val="20"/>
      <w:lang w:val="pl-PL"/>
    </w:rPr>
  </w:style>
  <w:style w:type="paragraph" w:styleId="Nagwek8">
    <w:name w:val="heading 8"/>
    <w:basedOn w:val="Normalny"/>
    <w:next w:val="Normalny"/>
    <w:link w:val="Nagwek8Znak"/>
    <w:uiPriority w:val="9"/>
    <w:semiHidden/>
    <w:unhideWhenUsed/>
    <w:qFormat/>
    <w:rsid w:val="00002C37"/>
    <w:pPr>
      <w:keepNext/>
      <w:keepLines/>
      <w:spacing w:before="40"/>
      <w:outlineLvl w:val="7"/>
    </w:pPr>
    <w:rPr>
      <w:rFonts w:ascii="Times New Roman" w:eastAsia="Times New Roman" w:hAnsi="Times New Roman" w:cs="Times New Roman"/>
      <w:i/>
      <w:iCs/>
      <w:color w:val="272727"/>
      <w:sz w:val="20"/>
      <w:szCs w:val="20"/>
      <w:lang w:val="pl-PL"/>
    </w:rPr>
  </w:style>
  <w:style w:type="paragraph" w:styleId="Nagwek9">
    <w:name w:val="heading 9"/>
    <w:basedOn w:val="Normalny"/>
    <w:next w:val="Normalny"/>
    <w:link w:val="Nagwek9Znak"/>
    <w:uiPriority w:val="9"/>
    <w:semiHidden/>
    <w:unhideWhenUsed/>
    <w:qFormat/>
    <w:rsid w:val="00002C37"/>
    <w:pPr>
      <w:keepNext/>
      <w:keepLines/>
      <w:spacing w:before="40"/>
      <w:outlineLvl w:val="8"/>
    </w:pPr>
    <w:rPr>
      <w:rFonts w:ascii="Times New Roman" w:eastAsia="Times New Roman" w:hAnsi="Times New Roman" w:cs="Times New Roman"/>
      <w:color w:val="272727"/>
      <w:sz w:val="20"/>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left" w:pos="4422"/>
        <w:tab w:val="center" w:pos="4536"/>
        <w:tab w:val="right" w:pos="9072"/>
      </w:tabs>
    </w:pPr>
    <w:rPr>
      <w:rFonts w:ascii="Cambria" w:hAnsi="Cambria" w:cs="Arial Unicode MS"/>
      <w:color w:val="000000"/>
      <w:u w:color="000000"/>
    </w:r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papiertekst">
    <w:name w:val="papier_tekst"/>
    <w:pPr>
      <w:tabs>
        <w:tab w:val="left" w:pos="4422"/>
        <w:tab w:val="left" w:pos="4876"/>
      </w:tabs>
      <w:spacing w:line="260" w:lineRule="atLeast"/>
    </w:pPr>
    <w:rPr>
      <w:rFonts w:ascii="Cambria" w:hAnsi="Cambria" w:cs="Arial Unicode MS"/>
      <w:color w:val="000000"/>
      <w:u w:color="000000"/>
    </w:rPr>
  </w:style>
  <w:style w:type="paragraph" w:styleId="Bezodstpw">
    <w:name w:val="No Spacing"/>
    <w:link w:val="BezodstpwZnak"/>
    <w:uiPriority w:val="1"/>
    <w:qFormat/>
    <w:pPr>
      <w:tabs>
        <w:tab w:val="left" w:pos="4422"/>
        <w:tab w:val="left" w:pos="4876"/>
      </w:tabs>
      <w:spacing w:line="260" w:lineRule="atLeast"/>
      <w:ind w:firstLine="227"/>
    </w:pPr>
    <w:rPr>
      <w:rFonts w:ascii="Cambria" w:hAnsi="Cambria" w:cs="Arial Unicode MS"/>
      <w:color w:val="000000"/>
      <w:u w:color="000000"/>
      <w:lang w:val="it-IT"/>
    </w:rPr>
  </w:style>
  <w:style w:type="paragraph" w:styleId="Stopka">
    <w:name w:val="footer"/>
    <w:basedOn w:val="Normalny"/>
    <w:link w:val="StopkaZnak"/>
    <w:uiPriority w:val="99"/>
    <w:unhideWhenUsed/>
    <w:rsid w:val="006E50D7"/>
    <w:pPr>
      <w:tabs>
        <w:tab w:val="center" w:pos="4536"/>
        <w:tab w:val="right" w:pos="9072"/>
      </w:tabs>
    </w:pPr>
  </w:style>
  <w:style w:type="character" w:customStyle="1" w:styleId="StopkaZnak">
    <w:name w:val="Stopka Znak"/>
    <w:basedOn w:val="Domylnaczcionkaakapitu"/>
    <w:link w:val="Stopka"/>
    <w:uiPriority w:val="99"/>
    <w:rsid w:val="006E50D7"/>
    <w:rPr>
      <w:sz w:val="24"/>
      <w:szCs w:val="24"/>
      <w:lang w:val="en-US" w:eastAsia="en-US"/>
    </w:rPr>
  </w:style>
  <w:style w:type="paragraph" w:styleId="Tekstdymka">
    <w:name w:val="Balloon Text"/>
    <w:basedOn w:val="Normalny"/>
    <w:link w:val="TekstdymkaZnak"/>
    <w:uiPriority w:val="99"/>
    <w:semiHidden/>
    <w:unhideWhenUsed/>
    <w:rsid w:val="00A911D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1D0"/>
    <w:rPr>
      <w:rFonts w:ascii="Segoe UI" w:hAnsi="Segoe UI" w:cs="Segoe UI"/>
      <w:color w:val="000000"/>
      <w:sz w:val="18"/>
      <w:szCs w:val="18"/>
      <w:u w:color="000000"/>
      <w:lang w:val="en-GB"/>
    </w:rPr>
  </w:style>
  <w:style w:type="character" w:customStyle="1" w:styleId="Nagwek2Znak">
    <w:name w:val="Nagłówek 2 Znak"/>
    <w:basedOn w:val="Domylnaczcionkaakapitu"/>
    <w:link w:val="Nagwek2"/>
    <w:uiPriority w:val="9"/>
    <w:rsid w:val="00002C37"/>
    <w:rPr>
      <w:rFonts w:asciiTheme="majorHAnsi" w:eastAsiaTheme="majorEastAsia" w:hAnsiTheme="majorHAnsi" w:cstheme="majorBidi"/>
      <w:color w:val="2F5496" w:themeColor="accent1" w:themeShade="BF"/>
      <w:sz w:val="26"/>
      <w:szCs w:val="26"/>
      <w:u w:color="000000"/>
      <w:lang w:val="en-GB"/>
    </w:rPr>
  </w:style>
  <w:style w:type="character" w:customStyle="1" w:styleId="Nagwek3Znak">
    <w:name w:val="Nagłówek 3 Znak"/>
    <w:basedOn w:val="Domylnaczcionkaakapitu"/>
    <w:link w:val="Nagwek3"/>
    <w:uiPriority w:val="9"/>
    <w:rsid w:val="00002C37"/>
    <w:rPr>
      <w:rFonts w:asciiTheme="majorHAnsi" w:eastAsiaTheme="majorEastAsia" w:hAnsiTheme="majorHAnsi" w:cstheme="majorBidi"/>
      <w:color w:val="1F3763" w:themeColor="accent1" w:themeShade="7F"/>
      <w:sz w:val="24"/>
      <w:szCs w:val="24"/>
      <w:u w:color="000000"/>
      <w:lang w:val="en-GB"/>
    </w:rPr>
  </w:style>
  <w:style w:type="paragraph" w:customStyle="1" w:styleId="Nagwek41">
    <w:name w:val="Nagłówek 41"/>
    <w:basedOn w:val="Normalny"/>
    <w:next w:val="Normalny"/>
    <w:uiPriority w:val="9"/>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80" w:after="40" w:line="240" w:lineRule="auto"/>
      <w:ind w:firstLine="0"/>
      <w:jc w:val="left"/>
      <w:outlineLvl w:val="3"/>
    </w:pPr>
    <w:rPr>
      <w:rFonts w:ascii="Calibri" w:eastAsia="Times New Roman" w:hAnsi="Calibri" w:cs="Times New Roman"/>
      <w:i/>
      <w:iCs/>
      <w:color w:val="2F5496"/>
      <w:kern w:val="2"/>
      <w:sz w:val="24"/>
      <w:szCs w:val="24"/>
      <w:bdr w:val="none" w:sz="0" w:space="0" w:color="auto"/>
      <w:lang w:val="pl-PL" w:eastAsia="en-US"/>
      <w14:ligatures w14:val="standardContextual"/>
    </w:rPr>
  </w:style>
  <w:style w:type="paragraph" w:customStyle="1" w:styleId="Nagwek51">
    <w:name w:val="Nagłówek 5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80" w:after="40" w:line="240" w:lineRule="auto"/>
      <w:ind w:firstLine="0"/>
      <w:jc w:val="left"/>
      <w:outlineLvl w:val="4"/>
    </w:pPr>
    <w:rPr>
      <w:rFonts w:ascii="Calibri" w:eastAsia="Times New Roman" w:hAnsi="Calibri" w:cs="Times New Roman"/>
      <w:color w:val="2F5496"/>
      <w:kern w:val="2"/>
      <w:sz w:val="24"/>
      <w:szCs w:val="24"/>
      <w:bdr w:val="none" w:sz="0" w:space="0" w:color="auto"/>
      <w:lang w:val="pl-PL" w:eastAsia="en-US"/>
      <w14:ligatures w14:val="standardContextual"/>
    </w:rPr>
  </w:style>
  <w:style w:type="paragraph" w:customStyle="1" w:styleId="Nagwek61">
    <w:name w:val="Nagłówek 6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0" w:line="240" w:lineRule="auto"/>
      <w:ind w:firstLine="0"/>
      <w:jc w:val="left"/>
      <w:outlineLvl w:val="5"/>
    </w:pPr>
    <w:rPr>
      <w:rFonts w:ascii="Calibri" w:eastAsia="Times New Roman" w:hAnsi="Calibri" w:cs="Times New Roman"/>
      <w:i/>
      <w:iCs/>
      <w:color w:val="595959"/>
      <w:kern w:val="2"/>
      <w:sz w:val="24"/>
      <w:szCs w:val="24"/>
      <w:bdr w:val="none" w:sz="0" w:space="0" w:color="auto"/>
      <w:lang w:val="pl-PL" w:eastAsia="en-US"/>
      <w14:ligatures w14:val="standardContextual"/>
    </w:rPr>
  </w:style>
  <w:style w:type="paragraph" w:customStyle="1" w:styleId="Nagwek71">
    <w:name w:val="Nagłówek 7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0" w:line="240" w:lineRule="auto"/>
      <w:ind w:firstLine="0"/>
      <w:jc w:val="left"/>
      <w:outlineLvl w:val="6"/>
    </w:pPr>
    <w:rPr>
      <w:rFonts w:ascii="Calibri" w:eastAsia="Times New Roman" w:hAnsi="Calibri" w:cs="Times New Roman"/>
      <w:color w:val="595959"/>
      <w:kern w:val="2"/>
      <w:sz w:val="24"/>
      <w:szCs w:val="24"/>
      <w:bdr w:val="none" w:sz="0" w:space="0" w:color="auto"/>
      <w:lang w:val="pl-PL" w:eastAsia="en-US"/>
      <w14:ligatures w14:val="standardContextual"/>
    </w:rPr>
  </w:style>
  <w:style w:type="paragraph" w:customStyle="1" w:styleId="Nagwek81">
    <w:name w:val="Nagłówek 8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outlineLvl w:val="7"/>
    </w:pPr>
    <w:rPr>
      <w:rFonts w:ascii="Calibri" w:eastAsia="Times New Roman" w:hAnsi="Calibri" w:cs="Times New Roman"/>
      <w:i/>
      <w:iCs/>
      <w:color w:val="272727"/>
      <w:kern w:val="2"/>
      <w:sz w:val="24"/>
      <w:szCs w:val="24"/>
      <w:bdr w:val="none" w:sz="0" w:space="0" w:color="auto"/>
      <w:lang w:val="pl-PL" w:eastAsia="en-US"/>
      <w14:ligatures w14:val="standardContextual"/>
    </w:rPr>
  </w:style>
  <w:style w:type="paragraph" w:customStyle="1" w:styleId="Nagwek91">
    <w:name w:val="Nagłówek 9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outlineLvl w:val="8"/>
    </w:pPr>
    <w:rPr>
      <w:rFonts w:ascii="Calibri" w:eastAsia="Times New Roman" w:hAnsi="Calibri" w:cs="Times New Roman"/>
      <w:color w:val="272727"/>
      <w:kern w:val="2"/>
      <w:sz w:val="24"/>
      <w:szCs w:val="24"/>
      <w:bdr w:val="none" w:sz="0" w:space="0" w:color="auto"/>
      <w:lang w:val="pl-PL" w:eastAsia="en-US"/>
      <w14:ligatures w14:val="standardContextual"/>
    </w:rPr>
  </w:style>
  <w:style w:type="numbering" w:customStyle="1" w:styleId="Bezlisty1">
    <w:name w:val="Bez listy1"/>
    <w:next w:val="Bezlisty"/>
    <w:uiPriority w:val="99"/>
    <w:semiHidden/>
    <w:unhideWhenUsed/>
    <w:rsid w:val="00002C37"/>
  </w:style>
  <w:style w:type="character" w:customStyle="1" w:styleId="Nagwek1Znak">
    <w:name w:val="Nagłówek 1 Znak"/>
    <w:basedOn w:val="Domylnaczcionkaakapitu"/>
    <w:link w:val="Nagwek1"/>
    <w:uiPriority w:val="9"/>
    <w:rsid w:val="00002C37"/>
    <w:rPr>
      <w:rFonts w:ascii="Cambria" w:hAnsi="Cambria" w:cs="Arial Unicode MS"/>
      <w:color w:val="000000"/>
      <w:sz w:val="16"/>
      <w:szCs w:val="16"/>
      <w:u w:color="000000"/>
    </w:rPr>
  </w:style>
  <w:style w:type="character" w:customStyle="1" w:styleId="Nagwek4Znak">
    <w:name w:val="Nagłówek 4 Znak"/>
    <w:basedOn w:val="Domylnaczcionkaakapitu"/>
    <w:link w:val="Nagwek4"/>
    <w:uiPriority w:val="9"/>
    <w:rsid w:val="00002C37"/>
    <w:rPr>
      <w:rFonts w:eastAsia="Times New Roman" w:cs="Times New Roman"/>
      <w:i/>
      <w:iCs/>
      <w:color w:val="2F5496"/>
    </w:rPr>
  </w:style>
  <w:style w:type="character" w:customStyle="1" w:styleId="Nagwek5Znak">
    <w:name w:val="Nagłówek 5 Znak"/>
    <w:basedOn w:val="Domylnaczcionkaakapitu"/>
    <w:link w:val="Nagwek5"/>
    <w:uiPriority w:val="9"/>
    <w:semiHidden/>
    <w:rsid w:val="00002C37"/>
    <w:rPr>
      <w:rFonts w:eastAsia="Times New Roman" w:cs="Times New Roman"/>
      <w:color w:val="2F5496"/>
    </w:rPr>
  </w:style>
  <w:style w:type="character" w:customStyle="1" w:styleId="Nagwek6Znak">
    <w:name w:val="Nagłówek 6 Znak"/>
    <w:basedOn w:val="Domylnaczcionkaakapitu"/>
    <w:link w:val="Nagwek6"/>
    <w:uiPriority w:val="9"/>
    <w:semiHidden/>
    <w:rsid w:val="00002C37"/>
    <w:rPr>
      <w:rFonts w:eastAsia="Times New Roman" w:cs="Times New Roman"/>
      <w:i/>
      <w:iCs/>
      <w:color w:val="595959"/>
    </w:rPr>
  </w:style>
  <w:style w:type="character" w:customStyle="1" w:styleId="Nagwek7Znak">
    <w:name w:val="Nagłówek 7 Znak"/>
    <w:basedOn w:val="Domylnaczcionkaakapitu"/>
    <w:link w:val="Nagwek7"/>
    <w:uiPriority w:val="9"/>
    <w:semiHidden/>
    <w:rsid w:val="00002C37"/>
    <w:rPr>
      <w:rFonts w:eastAsia="Times New Roman" w:cs="Times New Roman"/>
      <w:color w:val="595959"/>
    </w:rPr>
  </w:style>
  <w:style w:type="character" w:customStyle="1" w:styleId="Nagwek8Znak">
    <w:name w:val="Nagłówek 8 Znak"/>
    <w:basedOn w:val="Domylnaczcionkaakapitu"/>
    <w:link w:val="Nagwek8"/>
    <w:uiPriority w:val="9"/>
    <w:semiHidden/>
    <w:rsid w:val="00002C37"/>
    <w:rPr>
      <w:rFonts w:eastAsia="Times New Roman" w:cs="Times New Roman"/>
      <w:i/>
      <w:iCs/>
      <w:color w:val="272727"/>
    </w:rPr>
  </w:style>
  <w:style w:type="character" w:customStyle="1" w:styleId="Nagwek9Znak">
    <w:name w:val="Nagłówek 9 Znak"/>
    <w:basedOn w:val="Domylnaczcionkaakapitu"/>
    <w:link w:val="Nagwek9"/>
    <w:uiPriority w:val="9"/>
    <w:semiHidden/>
    <w:rsid w:val="00002C37"/>
    <w:rPr>
      <w:rFonts w:eastAsia="Times New Roman" w:cs="Times New Roman"/>
      <w:color w:val="272727"/>
    </w:rPr>
  </w:style>
  <w:style w:type="paragraph" w:customStyle="1" w:styleId="Tytu1">
    <w:name w:val="Tytuł1"/>
    <w:basedOn w:val="Normalny"/>
    <w:next w:val="Normalny"/>
    <w:uiPriority w:val="10"/>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80" w:line="240" w:lineRule="auto"/>
      <w:ind w:firstLine="0"/>
      <w:contextualSpacing/>
      <w:jc w:val="left"/>
    </w:pPr>
    <w:rPr>
      <w:rFonts w:ascii="Calibri Light" w:eastAsia="Times New Roman" w:hAnsi="Calibri Light" w:cs="Times New Roman"/>
      <w:color w:val="auto"/>
      <w:spacing w:val="-10"/>
      <w:kern w:val="28"/>
      <w:sz w:val="56"/>
      <w:szCs w:val="56"/>
      <w:bdr w:val="none" w:sz="0" w:space="0" w:color="auto"/>
      <w:lang w:val="pl-PL" w:eastAsia="en-US"/>
      <w14:ligatures w14:val="standardContextual"/>
    </w:rPr>
  </w:style>
  <w:style w:type="character" w:customStyle="1" w:styleId="TytuZnak">
    <w:name w:val="Tytuł Znak"/>
    <w:basedOn w:val="Domylnaczcionkaakapitu"/>
    <w:link w:val="Tytu"/>
    <w:uiPriority w:val="10"/>
    <w:rsid w:val="00002C37"/>
    <w:rPr>
      <w:rFonts w:ascii="Calibri Light" w:eastAsia="Times New Roman" w:hAnsi="Calibri Light" w:cs="Times New Roman"/>
      <w:spacing w:val="-10"/>
      <w:kern w:val="28"/>
      <w:sz w:val="56"/>
      <w:szCs w:val="56"/>
    </w:rPr>
  </w:style>
  <w:style w:type="paragraph" w:customStyle="1" w:styleId="Podtytu1">
    <w:name w:val="Podtytuł1"/>
    <w:basedOn w:val="Normalny"/>
    <w:next w:val="Normalny"/>
    <w:uiPriority w:val="11"/>
    <w:qFormat/>
    <w:rsid w:val="00002C37"/>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160" w:line="240" w:lineRule="auto"/>
      <w:ind w:firstLine="227"/>
      <w:jc w:val="left"/>
    </w:pPr>
    <w:rPr>
      <w:rFonts w:ascii="Calibri" w:eastAsia="Times New Roman" w:hAnsi="Calibri" w:cs="Times New Roman"/>
      <w:color w:val="595959"/>
      <w:spacing w:val="15"/>
      <w:kern w:val="2"/>
      <w:sz w:val="28"/>
      <w:szCs w:val="28"/>
      <w:bdr w:val="none" w:sz="0" w:space="0" w:color="auto"/>
      <w:lang w:val="pl-PL" w:eastAsia="en-US"/>
      <w14:ligatures w14:val="standardContextual"/>
    </w:rPr>
  </w:style>
  <w:style w:type="character" w:customStyle="1" w:styleId="PodtytuZnak">
    <w:name w:val="Podtytuł Znak"/>
    <w:basedOn w:val="Domylnaczcionkaakapitu"/>
    <w:link w:val="Podtytu"/>
    <w:uiPriority w:val="11"/>
    <w:rsid w:val="00002C37"/>
    <w:rPr>
      <w:rFonts w:eastAsia="Times New Roman" w:cs="Times New Roman"/>
      <w:color w:val="595959"/>
      <w:spacing w:val="15"/>
      <w:sz w:val="28"/>
      <w:szCs w:val="28"/>
    </w:rPr>
  </w:style>
  <w:style w:type="paragraph" w:customStyle="1" w:styleId="Cytat1">
    <w:name w:val="Cytat1"/>
    <w:basedOn w:val="Normalny"/>
    <w:next w:val="Normalny"/>
    <w:uiPriority w:val="29"/>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160" w:line="240" w:lineRule="auto"/>
      <w:ind w:firstLine="0"/>
      <w:jc w:val="center"/>
    </w:pPr>
    <w:rPr>
      <w:rFonts w:ascii="Calibri" w:eastAsia="Calibri" w:hAnsi="Calibri" w:cs="Times New Roman"/>
      <w:i/>
      <w:iCs/>
      <w:color w:val="404040"/>
      <w:kern w:val="2"/>
      <w:sz w:val="24"/>
      <w:szCs w:val="24"/>
      <w:bdr w:val="none" w:sz="0" w:space="0" w:color="auto"/>
      <w:lang w:val="pl-PL" w:eastAsia="en-US"/>
      <w14:ligatures w14:val="standardContextual"/>
    </w:rPr>
  </w:style>
  <w:style w:type="character" w:customStyle="1" w:styleId="CytatZnak">
    <w:name w:val="Cytat Znak"/>
    <w:basedOn w:val="Domylnaczcionkaakapitu"/>
    <w:link w:val="Cytat"/>
    <w:uiPriority w:val="29"/>
    <w:rsid w:val="00002C37"/>
    <w:rPr>
      <w:i/>
      <w:iCs/>
      <w:color w:val="404040"/>
    </w:rPr>
  </w:style>
  <w:style w:type="paragraph" w:styleId="Akapitzlist">
    <w:name w:val="List Paragraph"/>
    <w:basedOn w:val="Normalny"/>
    <w:uiPriority w:val="34"/>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pPr>
    <w:rPr>
      <w:rFonts w:ascii="Calibri" w:eastAsia="Calibri" w:hAnsi="Calibri" w:cs="Times New Roman"/>
      <w:color w:val="auto"/>
      <w:kern w:val="2"/>
      <w:sz w:val="24"/>
      <w:szCs w:val="24"/>
      <w:bdr w:val="none" w:sz="0" w:space="0" w:color="auto"/>
      <w:lang w:val="pl-PL" w:eastAsia="en-US"/>
      <w14:ligatures w14:val="standardContextual"/>
    </w:rPr>
  </w:style>
  <w:style w:type="character" w:customStyle="1" w:styleId="Wyrnienieintensywne1">
    <w:name w:val="Wyróżnienie intensywne1"/>
    <w:basedOn w:val="Domylnaczcionkaakapitu"/>
    <w:uiPriority w:val="21"/>
    <w:qFormat/>
    <w:rsid w:val="00002C37"/>
    <w:rPr>
      <w:i/>
      <w:iCs/>
      <w:color w:val="2F5496"/>
    </w:rPr>
  </w:style>
  <w:style w:type="paragraph" w:customStyle="1" w:styleId="Cytatintensywny1">
    <w:name w:val="Cytat intensywny1"/>
    <w:basedOn w:val="Normalny"/>
    <w:next w:val="Normalny"/>
    <w:uiPriority w:val="30"/>
    <w:qFormat/>
    <w:rsid w:val="00002C37"/>
    <w:pPr>
      <w:pBdr>
        <w:top w:val="single" w:sz="4" w:space="10" w:color="2F5496"/>
        <w:left w:val="none" w:sz="0" w:space="0" w:color="auto"/>
        <w:bottom w:val="single" w:sz="4" w:space="10" w:color="2F5496"/>
        <w:right w:val="none" w:sz="0" w:space="0" w:color="auto"/>
        <w:between w:val="none" w:sz="0" w:space="0" w:color="auto"/>
        <w:bar w:val="none" w:sz="0" w:color="auto"/>
      </w:pBdr>
      <w:tabs>
        <w:tab w:val="clear" w:pos="4422"/>
        <w:tab w:val="clear" w:pos="4876"/>
      </w:tabs>
      <w:suppressAutoHyphens w:val="0"/>
      <w:spacing w:before="360" w:after="360" w:line="240" w:lineRule="auto"/>
      <w:ind w:left="864" w:right="864" w:firstLine="0"/>
      <w:jc w:val="center"/>
    </w:pPr>
    <w:rPr>
      <w:rFonts w:ascii="Calibri" w:eastAsia="Calibri" w:hAnsi="Calibri" w:cs="Times New Roman"/>
      <w:i/>
      <w:iCs/>
      <w:color w:val="2F5496"/>
      <w:kern w:val="2"/>
      <w:sz w:val="24"/>
      <w:szCs w:val="24"/>
      <w:bdr w:val="none" w:sz="0" w:space="0" w:color="auto"/>
      <w:lang w:val="pl-PL" w:eastAsia="en-US"/>
      <w14:ligatures w14:val="standardContextual"/>
    </w:rPr>
  </w:style>
  <w:style w:type="character" w:customStyle="1" w:styleId="CytatintensywnyZnak">
    <w:name w:val="Cytat intensywny Znak"/>
    <w:basedOn w:val="Domylnaczcionkaakapitu"/>
    <w:link w:val="Cytatintensywny"/>
    <w:uiPriority w:val="30"/>
    <w:rsid w:val="00002C37"/>
    <w:rPr>
      <w:i/>
      <w:iCs/>
      <w:color w:val="2F5496"/>
    </w:rPr>
  </w:style>
  <w:style w:type="character" w:customStyle="1" w:styleId="Odwoanieintensywne1">
    <w:name w:val="Odwołanie intensywne1"/>
    <w:basedOn w:val="Domylnaczcionkaakapitu"/>
    <w:uiPriority w:val="32"/>
    <w:qFormat/>
    <w:rsid w:val="00002C37"/>
    <w:rPr>
      <w:b/>
      <w:bCs/>
      <w:smallCaps/>
      <w:color w:val="2F5496"/>
      <w:spacing w:val="5"/>
    </w:rPr>
  </w:style>
  <w:style w:type="paragraph" w:styleId="Nagwekspisutreci">
    <w:name w:val="TOC Heading"/>
    <w:basedOn w:val="Nagwek1"/>
    <w:next w:val="Normalny"/>
    <w:uiPriority w:val="39"/>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pacing w:before="480" w:line="276" w:lineRule="auto"/>
      <w:outlineLvl w:val="9"/>
    </w:pPr>
    <w:rPr>
      <w:rFonts w:ascii="Calibri Light" w:eastAsia="Times New Roman" w:hAnsi="Calibri Light" w:cs="Times New Roman"/>
      <w:b/>
      <w:bCs/>
      <w:color w:val="2F5496"/>
      <w:sz w:val="28"/>
      <w:szCs w:val="28"/>
      <w:bdr w:val="none" w:sz="0" w:space="0" w:color="auto"/>
    </w:rPr>
  </w:style>
  <w:style w:type="paragraph" w:customStyle="1" w:styleId="Spistreci11">
    <w:name w:val="Spis treści 1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 w:val="right" w:leader="dot" w:pos="9062"/>
      </w:tabs>
      <w:suppressAutoHyphens w:val="0"/>
      <w:spacing w:before="120" w:after="120" w:line="240" w:lineRule="auto"/>
      <w:ind w:firstLine="0"/>
      <w:jc w:val="left"/>
    </w:pPr>
    <w:rPr>
      <w:rFonts w:ascii="Calibri" w:eastAsia="Calibri" w:hAnsi="Calibri" w:cs="Calibri"/>
      <w:b/>
      <w:bCs/>
      <w:caps/>
      <w:color w:val="auto"/>
      <w:kern w:val="2"/>
      <w:sz w:val="20"/>
      <w:szCs w:val="20"/>
      <w:bdr w:val="none" w:sz="0" w:space="0" w:color="auto"/>
      <w:lang w:val="pl-PL" w:eastAsia="en-US"/>
      <w14:ligatures w14:val="standardContextual"/>
    </w:rPr>
  </w:style>
  <w:style w:type="paragraph" w:customStyle="1" w:styleId="Spistreci21">
    <w:name w:val="Spis treści 2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240" w:firstLine="0"/>
      <w:jc w:val="left"/>
    </w:pPr>
    <w:rPr>
      <w:rFonts w:ascii="Calibri" w:eastAsia="Calibri" w:hAnsi="Calibri" w:cs="Calibri"/>
      <w:smallCaps/>
      <w:color w:val="auto"/>
      <w:kern w:val="2"/>
      <w:sz w:val="20"/>
      <w:szCs w:val="20"/>
      <w:bdr w:val="none" w:sz="0" w:space="0" w:color="auto"/>
      <w:lang w:val="pl-PL" w:eastAsia="en-US"/>
      <w14:ligatures w14:val="standardContextual"/>
    </w:rPr>
  </w:style>
  <w:style w:type="paragraph" w:customStyle="1" w:styleId="Spistreci31">
    <w:name w:val="Spis treści 3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480" w:firstLine="0"/>
      <w:jc w:val="left"/>
    </w:pPr>
    <w:rPr>
      <w:rFonts w:ascii="Calibri" w:eastAsia="Calibri" w:hAnsi="Calibri" w:cs="Calibri"/>
      <w:i/>
      <w:iCs/>
      <w:color w:val="auto"/>
      <w:kern w:val="2"/>
      <w:sz w:val="20"/>
      <w:szCs w:val="20"/>
      <w:bdr w:val="none" w:sz="0" w:space="0" w:color="auto"/>
      <w:lang w:val="pl-PL" w:eastAsia="en-US"/>
      <w14:ligatures w14:val="standardContextual"/>
    </w:rPr>
  </w:style>
  <w:style w:type="paragraph" w:customStyle="1" w:styleId="Spistreci41">
    <w:name w:val="Spis treści 4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51">
    <w:name w:val="Spis treści 5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96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61">
    <w:name w:val="Spis treści 6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20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71">
    <w:name w:val="Spis treści 7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44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81">
    <w:name w:val="Spis treści 8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68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91">
    <w:name w:val="Spis treści 9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92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character" w:customStyle="1" w:styleId="Nierozpoznanawzmianka1">
    <w:name w:val="Nierozpoznana wzmianka1"/>
    <w:basedOn w:val="Domylnaczcionkaakapitu"/>
    <w:uiPriority w:val="99"/>
    <w:semiHidden/>
    <w:unhideWhenUsed/>
    <w:rsid w:val="00002C37"/>
    <w:rPr>
      <w:color w:val="605E5C"/>
      <w:shd w:val="clear" w:color="auto" w:fill="E1DFDD"/>
    </w:rPr>
  </w:style>
  <w:style w:type="paragraph" w:styleId="Tekstprzypisudolnego">
    <w:name w:val="footnote text"/>
    <w:basedOn w:val="Normalny"/>
    <w:link w:val="TekstprzypisudolnegoZnak"/>
    <w:uiPriority w:val="9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Calibri" w:eastAsia="Calibri" w:hAnsi="Calibri" w:cs="Times New Roman"/>
      <w:color w:val="auto"/>
      <w:kern w:val="2"/>
      <w:sz w:val="20"/>
      <w:szCs w:val="20"/>
      <w:bdr w:val="none" w:sz="0" w:space="0" w:color="auto"/>
      <w:lang w:val="pl-PL" w:eastAsia="en-US"/>
      <w14:ligatures w14:val="standardContextual"/>
    </w:rPr>
  </w:style>
  <w:style w:type="character" w:customStyle="1" w:styleId="TekstprzypisudolnegoZnak">
    <w:name w:val="Tekst przypisu dolnego Znak"/>
    <w:basedOn w:val="Domylnaczcionkaakapitu"/>
    <w:link w:val="Tekstprzypisudolnego"/>
    <w:uiPriority w:val="99"/>
    <w:rsid w:val="00002C37"/>
    <w:rPr>
      <w:rFonts w:ascii="Calibri" w:eastAsia="Calibri" w:hAnsi="Calibri"/>
      <w:kern w:val="2"/>
      <w:bdr w:val="none" w:sz="0" w:space="0" w:color="auto"/>
      <w:lang w:eastAsia="en-US"/>
      <w14:ligatures w14:val="standardContextual"/>
    </w:rPr>
  </w:style>
  <w:style w:type="character" w:styleId="Odwoanieprzypisudolnego">
    <w:name w:val="footnote reference"/>
    <w:basedOn w:val="Domylnaczcionkaakapitu"/>
    <w:uiPriority w:val="99"/>
    <w:semiHidden/>
    <w:unhideWhenUsed/>
    <w:rsid w:val="00002C37"/>
    <w:rPr>
      <w:vertAlign w:val="superscript"/>
    </w:rPr>
  </w:style>
  <w:style w:type="character" w:styleId="Odwoaniedokomentarza">
    <w:name w:val="annotation reference"/>
    <w:basedOn w:val="Domylnaczcionkaakapitu"/>
    <w:uiPriority w:val="99"/>
    <w:semiHidden/>
    <w:unhideWhenUsed/>
    <w:rsid w:val="00002C37"/>
    <w:rPr>
      <w:sz w:val="16"/>
      <w:szCs w:val="16"/>
    </w:rPr>
  </w:style>
  <w:style w:type="paragraph" w:styleId="Tekstkomentarza">
    <w:name w:val="annotation text"/>
    <w:basedOn w:val="Normalny"/>
    <w:link w:val="TekstkomentarzaZnak"/>
    <w:uiPriority w:val="9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Calibri" w:eastAsia="Calibri" w:hAnsi="Calibri" w:cs="Times New Roman"/>
      <w:color w:val="auto"/>
      <w:kern w:val="2"/>
      <w:sz w:val="20"/>
      <w:szCs w:val="20"/>
      <w:bdr w:val="none" w:sz="0" w:space="0" w:color="auto"/>
      <w:lang w:val="pl-PL" w:eastAsia="en-US"/>
      <w14:ligatures w14:val="standardContextual"/>
    </w:rPr>
  </w:style>
  <w:style w:type="character" w:customStyle="1" w:styleId="TekstkomentarzaZnak">
    <w:name w:val="Tekst komentarza Znak"/>
    <w:basedOn w:val="Domylnaczcionkaakapitu"/>
    <w:link w:val="Tekstkomentarza"/>
    <w:uiPriority w:val="99"/>
    <w:semiHidden/>
    <w:rsid w:val="00002C37"/>
    <w:rPr>
      <w:rFonts w:ascii="Calibri" w:eastAsia="Calibri" w:hAnsi="Calibri"/>
      <w:kern w:val="2"/>
      <w:bdr w:val="none" w:sz="0" w:space="0" w:color="auto"/>
      <w:lang w:eastAsia="en-US"/>
      <w14:ligatures w14:val="standardContextual"/>
    </w:rPr>
  </w:style>
  <w:style w:type="paragraph" w:styleId="Tematkomentarza">
    <w:name w:val="annotation subject"/>
    <w:basedOn w:val="Tekstkomentarza"/>
    <w:next w:val="Tekstkomentarza"/>
    <w:link w:val="TematkomentarzaZnak"/>
    <w:uiPriority w:val="99"/>
    <w:semiHidden/>
    <w:unhideWhenUsed/>
    <w:rsid w:val="00002C37"/>
    <w:rPr>
      <w:b/>
      <w:bCs/>
    </w:rPr>
  </w:style>
  <w:style w:type="character" w:customStyle="1" w:styleId="TematkomentarzaZnak">
    <w:name w:val="Temat komentarza Znak"/>
    <w:basedOn w:val="TekstkomentarzaZnak"/>
    <w:link w:val="Tematkomentarza"/>
    <w:uiPriority w:val="99"/>
    <w:semiHidden/>
    <w:rsid w:val="00002C37"/>
    <w:rPr>
      <w:rFonts w:ascii="Calibri" w:eastAsia="Calibri" w:hAnsi="Calibri"/>
      <w:b/>
      <w:bCs/>
      <w:kern w:val="2"/>
      <w:bdr w:val="none" w:sz="0" w:space="0" w:color="auto"/>
      <w:lang w:eastAsia="en-US"/>
      <w14:ligatures w14:val="standardContextual"/>
    </w:rPr>
  </w:style>
  <w:style w:type="paragraph" w:styleId="Poprawka">
    <w:name w:val="Revision"/>
    <w:hidden/>
    <w:uiPriority w:val="99"/>
    <w:semiHidden/>
    <w:rsid w:val="00002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4"/>
      <w:szCs w:val="24"/>
      <w:bdr w:val="none" w:sz="0" w:space="0" w:color="auto"/>
      <w:lang w:eastAsia="en-US"/>
      <w14:ligatures w14:val="standardContextual"/>
    </w:rPr>
  </w:style>
  <w:style w:type="character" w:customStyle="1" w:styleId="Nierozpoznanawzmianka2">
    <w:name w:val="Nierozpoznana wzmianka2"/>
    <w:basedOn w:val="Domylnaczcionkaakapitu"/>
    <w:uiPriority w:val="99"/>
    <w:semiHidden/>
    <w:unhideWhenUsed/>
    <w:rsid w:val="00002C37"/>
    <w:rPr>
      <w:color w:val="605E5C"/>
      <w:shd w:val="clear" w:color="auto" w:fill="E1DFDD"/>
    </w:rPr>
  </w:style>
  <w:style w:type="table" w:styleId="Tabela-Siatka">
    <w:name w:val="Table Grid"/>
    <w:basedOn w:val="Standardowy"/>
    <w:uiPriority w:val="39"/>
    <w:rsid w:val="00002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02C37"/>
    <w:rPr>
      <w:rFonts w:ascii="Cambria" w:hAnsi="Cambria" w:cs="Arial Unicode MS"/>
      <w:color w:val="000000"/>
      <w:u w:color="000000"/>
      <w:lang w:val="it-IT"/>
    </w:rPr>
  </w:style>
  <w:style w:type="character" w:customStyle="1" w:styleId="Nagwek4Znak1">
    <w:name w:val="Nagłówek 4 Znak1"/>
    <w:basedOn w:val="Domylnaczcionkaakapitu"/>
    <w:uiPriority w:val="9"/>
    <w:semiHidden/>
    <w:rsid w:val="00002C37"/>
    <w:rPr>
      <w:rFonts w:asciiTheme="majorHAnsi" w:eastAsiaTheme="majorEastAsia" w:hAnsiTheme="majorHAnsi" w:cstheme="majorBidi"/>
      <w:i/>
      <w:iCs/>
      <w:color w:val="2F5496" w:themeColor="accent1" w:themeShade="BF"/>
      <w:sz w:val="22"/>
      <w:szCs w:val="22"/>
      <w:u w:color="000000"/>
      <w:lang w:val="en-GB"/>
    </w:rPr>
  </w:style>
  <w:style w:type="character" w:customStyle="1" w:styleId="Nagwek5Znak1">
    <w:name w:val="Nagłówek 5 Znak1"/>
    <w:basedOn w:val="Domylnaczcionkaakapitu"/>
    <w:uiPriority w:val="9"/>
    <w:semiHidden/>
    <w:rsid w:val="00002C37"/>
    <w:rPr>
      <w:rFonts w:asciiTheme="majorHAnsi" w:eastAsiaTheme="majorEastAsia" w:hAnsiTheme="majorHAnsi" w:cstheme="majorBidi"/>
      <w:color w:val="2F5496" w:themeColor="accent1" w:themeShade="BF"/>
      <w:sz w:val="22"/>
      <w:szCs w:val="22"/>
      <w:u w:color="000000"/>
      <w:lang w:val="en-GB"/>
    </w:rPr>
  </w:style>
  <w:style w:type="character" w:customStyle="1" w:styleId="Nagwek6Znak1">
    <w:name w:val="Nagłówek 6 Znak1"/>
    <w:basedOn w:val="Domylnaczcionkaakapitu"/>
    <w:uiPriority w:val="9"/>
    <w:semiHidden/>
    <w:rsid w:val="00002C37"/>
    <w:rPr>
      <w:rFonts w:asciiTheme="majorHAnsi" w:eastAsiaTheme="majorEastAsia" w:hAnsiTheme="majorHAnsi" w:cstheme="majorBidi"/>
      <w:color w:val="1F3763" w:themeColor="accent1" w:themeShade="7F"/>
      <w:sz w:val="22"/>
      <w:szCs w:val="22"/>
      <w:u w:color="000000"/>
      <w:lang w:val="en-GB"/>
    </w:rPr>
  </w:style>
  <w:style w:type="character" w:customStyle="1" w:styleId="Nagwek7Znak1">
    <w:name w:val="Nagłówek 7 Znak1"/>
    <w:basedOn w:val="Domylnaczcionkaakapitu"/>
    <w:uiPriority w:val="9"/>
    <w:semiHidden/>
    <w:rsid w:val="00002C37"/>
    <w:rPr>
      <w:rFonts w:asciiTheme="majorHAnsi" w:eastAsiaTheme="majorEastAsia" w:hAnsiTheme="majorHAnsi" w:cstheme="majorBidi"/>
      <w:i/>
      <w:iCs/>
      <w:color w:val="1F3763" w:themeColor="accent1" w:themeShade="7F"/>
      <w:sz w:val="22"/>
      <w:szCs w:val="22"/>
      <w:u w:color="000000"/>
      <w:lang w:val="en-GB"/>
    </w:rPr>
  </w:style>
  <w:style w:type="character" w:customStyle="1" w:styleId="Nagwek8Znak1">
    <w:name w:val="Nagłówek 8 Znak1"/>
    <w:basedOn w:val="Domylnaczcionkaakapitu"/>
    <w:uiPriority w:val="9"/>
    <w:semiHidden/>
    <w:rsid w:val="00002C37"/>
    <w:rPr>
      <w:rFonts w:asciiTheme="majorHAnsi" w:eastAsiaTheme="majorEastAsia" w:hAnsiTheme="majorHAnsi" w:cstheme="majorBidi"/>
      <w:color w:val="272727" w:themeColor="text1" w:themeTint="D8"/>
      <w:sz w:val="21"/>
      <w:szCs w:val="21"/>
      <w:u w:color="000000"/>
      <w:lang w:val="en-GB"/>
    </w:rPr>
  </w:style>
  <w:style w:type="character" w:customStyle="1" w:styleId="Nagwek9Znak1">
    <w:name w:val="Nagłówek 9 Znak1"/>
    <w:basedOn w:val="Domylnaczcionkaakapitu"/>
    <w:uiPriority w:val="9"/>
    <w:semiHidden/>
    <w:rsid w:val="00002C37"/>
    <w:rPr>
      <w:rFonts w:asciiTheme="majorHAnsi" w:eastAsiaTheme="majorEastAsia" w:hAnsiTheme="majorHAnsi" w:cstheme="majorBidi"/>
      <w:i/>
      <w:iCs/>
      <w:color w:val="272727" w:themeColor="text1" w:themeTint="D8"/>
      <w:sz w:val="21"/>
      <w:szCs w:val="21"/>
      <w:u w:color="000000"/>
      <w:lang w:val="en-GB"/>
    </w:rPr>
  </w:style>
  <w:style w:type="paragraph" w:styleId="Tytu">
    <w:name w:val="Title"/>
    <w:basedOn w:val="Normalny"/>
    <w:next w:val="Normalny"/>
    <w:link w:val="TytuZnak"/>
    <w:uiPriority w:val="10"/>
    <w:qFormat/>
    <w:rsid w:val="00002C37"/>
    <w:pPr>
      <w:spacing w:line="240" w:lineRule="auto"/>
      <w:contextualSpacing/>
    </w:pPr>
    <w:rPr>
      <w:rFonts w:ascii="Calibri Light" w:eastAsia="Times New Roman" w:hAnsi="Calibri Light" w:cs="Times New Roman"/>
      <w:color w:val="auto"/>
      <w:spacing w:val="-10"/>
      <w:kern w:val="28"/>
      <w:sz w:val="56"/>
      <w:szCs w:val="56"/>
      <w:lang w:val="pl-PL"/>
    </w:rPr>
  </w:style>
  <w:style w:type="character" w:customStyle="1" w:styleId="TytuZnak1">
    <w:name w:val="Tytuł Znak1"/>
    <w:basedOn w:val="Domylnaczcionkaakapitu"/>
    <w:uiPriority w:val="10"/>
    <w:rsid w:val="00002C37"/>
    <w:rPr>
      <w:rFonts w:asciiTheme="majorHAnsi" w:eastAsiaTheme="majorEastAsia" w:hAnsiTheme="majorHAnsi" w:cstheme="majorBidi"/>
      <w:spacing w:val="-10"/>
      <w:kern w:val="28"/>
      <w:sz w:val="56"/>
      <w:szCs w:val="56"/>
      <w:u w:color="000000"/>
      <w:lang w:val="en-GB"/>
    </w:rPr>
  </w:style>
  <w:style w:type="paragraph" w:styleId="Podtytu">
    <w:name w:val="Subtitle"/>
    <w:basedOn w:val="Normalny"/>
    <w:next w:val="Normalny"/>
    <w:link w:val="PodtytuZnak"/>
    <w:uiPriority w:val="11"/>
    <w:qFormat/>
    <w:rsid w:val="00002C37"/>
    <w:pPr>
      <w:numPr>
        <w:ilvl w:val="1"/>
      </w:numPr>
      <w:spacing w:after="160"/>
      <w:ind w:firstLine="227"/>
    </w:pPr>
    <w:rPr>
      <w:rFonts w:ascii="Times New Roman" w:eastAsia="Times New Roman" w:hAnsi="Times New Roman" w:cs="Times New Roman"/>
      <w:color w:val="595959"/>
      <w:spacing w:val="15"/>
      <w:sz w:val="28"/>
      <w:szCs w:val="28"/>
      <w:lang w:val="pl-PL"/>
    </w:rPr>
  </w:style>
  <w:style w:type="character" w:customStyle="1" w:styleId="PodtytuZnak1">
    <w:name w:val="Podtytuł Znak1"/>
    <w:basedOn w:val="Domylnaczcionkaakapitu"/>
    <w:uiPriority w:val="11"/>
    <w:rsid w:val="00002C37"/>
    <w:rPr>
      <w:rFonts w:asciiTheme="minorHAnsi" w:eastAsiaTheme="minorEastAsia" w:hAnsiTheme="minorHAnsi" w:cstheme="minorBidi"/>
      <w:color w:val="5A5A5A" w:themeColor="text1" w:themeTint="A5"/>
      <w:spacing w:val="15"/>
      <w:sz w:val="22"/>
      <w:szCs w:val="22"/>
      <w:u w:color="000000"/>
      <w:lang w:val="en-GB"/>
    </w:rPr>
  </w:style>
  <w:style w:type="paragraph" w:styleId="Cytat">
    <w:name w:val="Quote"/>
    <w:basedOn w:val="Normalny"/>
    <w:next w:val="Normalny"/>
    <w:link w:val="CytatZnak"/>
    <w:uiPriority w:val="29"/>
    <w:qFormat/>
    <w:rsid w:val="00002C37"/>
    <w:pPr>
      <w:spacing w:before="200" w:after="160"/>
      <w:ind w:left="864" w:right="864"/>
      <w:jc w:val="center"/>
    </w:pPr>
    <w:rPr>
      <w:rFonts w:ascii="Times New Roman" w:hAnsi="Times New Roman" w:cs="Times New Roman"/>
      <w:i/>
      <w:iCs/>
      <w:color w:val="404040"/>
      <w:sz w:val="20"/>
      <w:szCs w:val="20"/>
      <w:lang w:val="pl-PL"/>
    </w:rPr>
  </w:style>
  <w:style w:type="character" w:customStyle="1" w:styleId="CytatZnak1">
    <w:name w:val="Cytat Znak1"/>
    <w:basedOn w:val="Domylnaczcionkaakapitu"/>
    <w:uiPriority w:val="29"/>
    <w:rsid w:val="00002C37"/>
    <w:rPr>
      <w:rFonts w:ascii="Cambria" w:hAnsi="Cambria" w:cs="Arial Unicode MS"/>
      <w:i/>
      <w:iCs/>
      <w:color w:val="404040" w:themeColor="text1" w:themeTint="BF"/>
      <w:sz w:val="22"/>
      <w:szCs w:val="22"/>
      <w:u w:color="000000"/>
      <w:lang w:val="en-GB"/>
    </w:rPr>
  </w:style>
  <w:style w:type="character" w:styleId="Wyrnienieintensywne">
    <w:name w:val="Intense Emphasis"/>
    <w:basedOn w:val="Domylnaczcionkaakapitu"/>
    <w:uiPriority w:val="21"/>
    <w:qFormat/>
    <w:rsid w:val="00002C37"/>
    <w:rPr>
      <w:i/>
      <w:iCs/>
      <w:color w:val="4472C4" w:themeColor="accent1"/>
    </w:rPr>
  </w:style>
  <w:style w:type="paragraph" w:styleId="Cytatintensywny">
    <w:name w:val="Intense Quote"/>
    <w:basedOn w:val="Normalny"/>
    <w:next w:val="Normalny"/>
    <w:link w:val="CytatintensywnyZnak"/>
    <w:uiPriority w:val="30"/>
    <w:qFormat/>
    <w:rsid w:val="00002C37"/>
    <w:pPr>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i/>
      <w:iCs/>
      <w:color w:val="2F5496"/>
      <w:sz w:val="20"/>
      <w:szCs w:val="20"/>
      <w:lang w:val="pl-PL"/>
    </w:rPr>
  </w:style>
  <w:style w:type="character" w:customStyle="1" w:styleId="CytatintensywnyZnak1">
    <w:name w:val="Cytat intensywny Znak1"/>
    <w:basedOn w:val="Domylnaczcionkaakapitu"/>
    <w:uiPriority w:val="30"/>
    <w:rsid w:val="00002C37"/>
    <w:rPr>
      <w:rFonts w:ascii="Cambria" w:hAnsi="Cambria" w:cs="Arial Unicode MS"/>
      <w:i/>
      <w:iCs/>
      <w:color w:val="4472C4" w:themeColor="accent1"/>
      <w:sz w:val="22"/>
      <w:szCs w:val="22"/>
      <w:u w:color="000000"/>
      <w:lang w:val="en-GB"/>
    </w:rPr>
  </w:style>
  <w:style w:type="character" w:styleId="Odwoanieintensywne">
    <w:name w:val="Intense Reference"/>
    <w:basedOn w:val="Domylnaczcionkaakapitu"/>
    <w:uiPriority w:val="32"/>
    <w:qFormat/>
    <w:rsid w:val="00002C37"/>
    <w:rPr>
      <w:b/>
      <w:bCs/>
      <w:smallCaps/>
      <w:color w:val="4472C4" w:themeColor="accent1"/>
      <w:spacing w:val="5"/>
    </w:rPr>
  </w:style>
  <w:style w:type="paragraph" w:styleId="Spistreci1">
    <w:name w:val="toc 1"/>
    <w:basedOn w:val="Normalny"/>
    <w:next w:val="Normalny"/>
    <w:autoRedefine/>
    <w:uiPriority w:val="39"/>
    <w:unhideWhenUsed/>
    <w:rsid w:val="00002C37"/>
    <w:pPr>
      <w:tabs>
        <w:tab w:val="clear" w:pos="4422"/>
        <w:tab w:val="clear" w:pos="4876"/>
        <w:tab w:val="right" w:leader="dot" w:pos="9010"/>
      </w:tabs>
      <w:spacing w:after="100" w:line="276" w:lineRule="auto"/>
    </w:pPr>
    <w:rPr>
      <w:rFonts w:ascii="Calibri Light" w:eastAsia="Times New Roman" w:hAnsi="Calibri Light" w:cs="Times New Roman"/>
      <w:noProof/>
      <w:kern w:val="2"/>
      <w:sz w:val="28"/>
      <w:szCs w:val="28"/>
      <w:lang w:val="pl-PL" w:eastAsia="en-US"/>
      <w14:ligatures w14:val="standardContextual"/>
    </w:rPr>
  </w:style>
  <w:style w:type="paragraph" w:styleId="Spistreci2">
    <w:name w:val="toc 2"/>
    <w:basedOn w:val="Normalny"/>
    <w:next w:val="Normalny"/>
    <w:autoRedefine/>
    <w:uiPriority w:val="39"/>
    <w:unhideWhenUsed/>
    <w:rsid w:val="00002C37"/>
    <w:pPr>
      <w:tabs>
        <w:tab w:val="clear" w:pos="4422"/>
        <w:tab w:val="clear" w:pos="4876"/>
        <w:tab w:val="right" w:leader="dot" w:pos="9010"/>
      </w:tabs>
      <w:spacing w:line="276" w:lineRule="auto"/>
      <w:ind w:left="220"/>
    </w:pPr>
  </w:style>
  <w:style w:type="paragraph" w:styleId="Spistreci3">
    <w:name w:val="toc 3"/>
    <w:basedOn w:val="Normalny"/>
    <w:next w:val="Normalny"/>
    <w:autoRedefine/>
    <w:uiPriority w:val="39"/>
    <w:unhideWhenUsed/>
    <w:rsid w:val="00002C37"/>
    <w:pPr>
      <w:tabs>
        <w:tab w:val="clear" w:pos="4422"/>
        <w:tab w:val="clear" w:pos="487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kdp.gov.pl" TargetMode="External"/><Relationship Id="rId18" Type="http://schemas.openxmlformats.org/officeDocument/2006/relationships/hyperlink" Target="https://moznazwariowa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6d02ad4f-3557-4425-b637-ae71c077ac82@eurprd04.prod.outlook.com" TargetMode="External"/><Relationship Id="rId7" Type="http://schemas.openxmlformats.org/officeDocument/2006/relationships/endnotes" Target="endnotes.xml"/><Relationship Id="rId12" Type="http://schemas.openxmlformats.org/officeDocument/2006/relationships/hyperlink" Target="http://www.gov.pl/web/nieodplatna-pomoc" TargetMode="External"/><Relationship Id="rId17" Type="http://schemas.openxmlformats.org/officeDocument/2006/relationships/hyperlink" Target="http://www.twarzedepresj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aweza.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acja.orange.pl" TargetMode="External"/><Relationship Id="rId23" Type="http://schemas.openxmlformats.org/officeDocument/2006/relationships/footer" Target="footer1.xml"/><Relationship Id="rId10" Type="http://schemas.openxmlformats.org/officeDocument/2006/relationships/hyperlink" Target="http://www.rpd.gov.pl" TargetMode="External"/><Relationship Id="rId19" Type="http://schemas.openxmlformats.org/officeDocument/2006/relationships/hyperlink" Target="https://www.niebieskalinia.pl"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hyperlink" Target="http://www.fdds.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7482-91EC-44E9-916F-6D772B3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Maciej Jankowski</cp:lastModifiedBy>
  <cp:revision>2</cp:revision>
  <cp:lastPrinted>2022-09-19T14:16:00Z</cp:lastPrinted>
  <dcterms:created xsi:type="dcterms:W3CDTF">2024-08-09T07:15:00Z</dcterms:created>
  <dcterms:modified xsi:type="dcterms:W3CDTF">2024-08-09T07:15:00Z</dcterms:modified>
</cp:coreProperties>
</file>